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0E919" w14:textId="77777777" w:rsidR="004A0313" w:rsidRDefault="004A0313" w:rsidP="004A0313">
      <w:pPr>
        <w:jc w:val="center"/>
        <w:rPr>
          <w:rFonts w:ascii="Times" w:hAnsi="Times" w:cs="Times New Roman"/>
          <w:b/>
          <w:sz w:val="20"/>
          <w:szCs w:val="20"/>
          <w:lang w:val="es-ES" w:eastAsia="es-ES"/>
        </w:rPr>
      </w:pPr>
    </w:p>
    <w:p w14:paraId="5ACB1BAD" w14:textId="77777777" w:rsidR="004A0313" w:rsidRPr="001125C2" w:rsidRDefault="004A0313" w:rsidP="004A0313">
      <w:pPr>
        <w:jc w:val="center"/>
        <w:rPr>
          <w:rFonts w:ascii="Times" w:hAnsi="Times" w:cs="Times New Roman"/>
          <w:b/>
          <w:lang w:val="es-ES" w:eastAsia="es-ES"/>
        </w:rPr>
      </w:pPr>
      <w:r w:rsidRPr="001125C2">
        <w:rPr>
          <w:rFonts w:ascii="Times" w:hAnsi="Times" w:cs="Times New Roman"/>
          <w:b/>
          <w:lang w:val="es-ES" w:eastAsia="es-ES"/>
        </w:rPr>
        <w:t>NOTA DE PRENSA</w:t>
      </w:r>
    </w:p>
    <w:p w14:paraId="3CF1B382" w14:textId="77777777" w:rsidR="004A0313" w:rsidRPr="001125C2" w:rsidRDefault="004A0313" w:rsidP="004A0313">
      <w:pPr>
        <w:jc w:val="center"/>
        <w:rPr>
          <w:rFonts w:ascii="Times" w:hAnsi="Times" w:cs="Times New Roman"/>
          <w:b/>
          <w:lang w:val="es-ES" w:eastAsia="es-ES"/>
        </w:rPr>
      </w:pPr>
    </w:p>
    <w:p w14:paraId="71752284" w14:textId="77777777" w:rsidR="00D956AD" w:rsidRDefault="004A0313" w:rsidP="004A0313">
      <w:pPr>
        <w:jc w:val="center"/>
        <w:rPr>
          <w:rFonts w:ascii="Times" w:hAnsi="Times" w:cs="Times New Roman"/>
          <w:b/>
          <w:lang w:val="es-ES" w:eastAsia="es-ES"/>
        </w:rPr>
      </w:pPr>
      <w:r w:rsidRPr="001125C2">
        <w:rPr>
          <w:rFonts w:ascii="Times" w:hAnsi="Times" w:cs="Times New Roman"/>
          <w:b/>
          <w:lang w:val="es-ES" w:eastAsia="es-ES"/>
        </w:rPr>
        <w:t xml:space="preserve">EL </w:t>
      </w:r>
      <w:r w:rsidR="001125C2">
        <w:rPr>
          <w:rFonts w:ascii="Times" w:hAnsi="Times" w:cs="Times New Roman"/>
          <w:b/>
          <w:lang w:val="es-ES" w:eastAsia="es-ES"/>
        </w:rPr>
        <w:t>GABINETE ANALÍTICO DEL</w:t>
      </w:r>
      <w:r w:rsidRPr="001125C2">
        <w:rPr>
          <w:rFonts w:ascii="Times" w:hAnsi="Times" w:cs="Times New Roman"/>
          <w:b/>
          <w:lang w:val="es-ES" w:eastAsia="es-ES"/>
        </w:rPr>
        <w:t xml:space="preserve"> CAEM (CE</w:t>
      </w:r>
      <w:r w:rsidR="001125C2">
        <w:rPr>
          <w:rFonts w:ascii="Times" w:hAnsi="Times" w:cs="Times New Roman"/>
          <w:b/>
          <w:lang w:val="es-ES" w:eastAsia="es-ES"/>
        </w:rPr>
        <w:t xml:space="preserve">NTRO DE ARTE DE ÉPOCA MODERNA) </w:t>
      </w:r>
      <w:r w:rsidRPr="001125C2">
        <w:rPr>
          <w:rFonts w:ascii="Times" w:hAnsi="Times" w:cs="Times New Roman"/>
          <w:b/>
          <w:lang w:val="es-ES" w:eastAsia="es-ES"/>
        </w:rPr>
        <w:t>DE LA UNIVERSIDAD DE LLEIDA DESCUBRE UNA NUEVA E IMPORTANTE OBRA DE GOYA: UN EXTRAORDINARIO</w:t>
      </w:r>
    </w:p>
    <w:p w14:paraId="469C697F" w14:textId="35BA2168" w:rsidR="00D956AD" w:rsidRDefault="004A0313" w:rsidP="004A0313">
      <w:pPr>
        <w:jc w:val="center"/>
        <w:rPr>
          <w:rFonts w:ascii="Times" w:hAnsi="Times" w:cs="Times New Roman"/>
          <w:b/>
          <w:lang w:val="es-ES" w:eastAsia="es-ES"/>
        </w:rPr>
      </w:pPr>
      <w:r w:rsidRPr="001125C2">
        <w:rPr>
          <w:rFonts w:ascii="Times" w:hAnsi="Times" w:cs="Times New Roman"/>
          <w:b/>
          <w:lang w:val="es-ES" w:eastAsia="es-ES"/>
        </w:rPr>
        <w:t xml:space="preserve"> </w:t>
      </w:r>
    </w:p>
    <w:p w14:paraId="1F805F24" w14:textId="79880001" w:rsidR="004A0313" w:rsidRPr="00D956AD" w:rsidRDefault="004A0313" w:rsidP="004A0313">
      <w:pPr>
        <w:jc w:val="center"/>
        <w:rPr>
          <w:rFonts w:ascii="Times" w:hAnsi="Times" w:cs="Times New Roman"/>
          <w:sz w:val="28"/>
          <w:szCs w:val="28"/>
          <w:lang w:val="es-ES" w:eastAsia="es-ES"/>
        </w:rPr>
      </w:pPr>
      <w:r w:rsidRPr="00D956AD">
        <w:rPr>
          <w:rFonts w:ascii="Times" w:hAnsi="Times" w:cs="Times New Roman"/>
          <w:b/>
          <w:i/>
          <w:sz w:val="28"/>
          <w:szCs w:val="28"/>
          <w:lang w:val="es-ES" w:eastAsia="es-ES"/>
        </w:rPr>
        <w:t>RETRATO DEL REY CARLOS IV</w:t>
      </w:r>
    </w:p>
    <w:p w14:paraId="1ACEA48C" w14:textId="77777777" w:rsidR="004A0313" w:rsidRPr="001125C2" w:rsidRDefault="004A0313">
      <w:pPr>
        <w:rPr>
          <w:rFonts w:ascii="Times" w:hAnsi="Times" w:cs="Times New Roman"/>
          <w:lang w:val="es-ES" w:eastAsia="es-ES"/>
        </w:rPr>
      </w:pPr>
    </w:p>
    <w:p w14:paraId="2F8CCDB5" w14:textId="40A06B92" w:rsidR="00231AE4" w:rsidRPr="00D7093F" w:rsidRDefault="001125C2" w:rsidP="003435C7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  <w:r w:rsidRPr="001125C2">
        <w:rPr>
          <w:rFonts w:ascii="Times" w:hAnsi="Times" w:cs="Times New Roman"/>
          <w:lang w:val="es-ES" w:eastAsia="es-ES"/>
        </w:rPr>
        <w:t>La fuerza y a su vez la persuasión expresiva de este gran retrato fue alcanzada</w:t>
      </w:r>
      <w:r w:rsidR="004A0313" w:rsidRPr="001125C2">
        <w:rPr>
          <w:rFonts w:ascii="Times" w:hAnsi="Times" w:cs="Times New Roman"/>
          <w:lang w:val="es-ES" w:eastAsia="es-ES"/>
        </w:rPr>
        <w:t xml:space="preserve"> en directo</w:t>
      </w:r>
      <w:r w:rsidRPr="001125C2">
        <w:rPr>
          <w:rFonts w:ascii="Times" w:hAnsi="Times" w:cs="Times New Roman"/>
          <w:lang w:val="es-ES" w:eastAsia="es-ES"/>
        </w:rPr>
        <w:t xml:space="preserve"> por Goya</w:t>
      </w:r>
      <w:r w:rsidR="004A0313" w:rsidRPr="001125C2">
        <w:rPr>
          <w:rFonts w:ascii="Times" w:hAnsi="Times" w:cs="Times New Roman"/>
          <w:lang w:val="es-ES" w:eastAsia="es-ES"/>
        </w:rPr>
        <w:t xml:space="preserve"> ante el monarc</w:t>
      </w:r>
      <w:r w:rsidRPr="001125C2">
        <w:rPr>
          <w:rFonts w:ascii="Times" w:hAnsi="Times" w:cs="Times New Roman"/>
          <w:lang w:val="es-ES" w:eastAsia="es-ES"/>
        </w:rPr>
        <w:t>a entre febrero y abril de 1789, pues</w:t>
      </w:r>
      <w:r>
        <w:rPr>
          <w:rFonts w:ascii="Times" w:hAnsi="Times" w:cs="Times New Roman"/>
          <w:lang w:val="es-ES" w:eastAsia="es-ES"/>
        </w:rPr>
        <w:t xml:space="preserve"> se sabe que</w:t>
      </w:r>
      <w:r w:rsidRPr="001125C2">
        <w:rPr>
          <w:rFonts w:ascii="Times" w:hAnsi="Times" w:cs="Times New Roman"/>
          <w:lang w:val="es-ES" w:eastAsia="es-ES"/>
        </w:rPr>
        <w:t xml:space="preserve"> el gran pintor aragonés siempre fue</w:t>
      </w:r>
      <w:r w:rsidRPr="001125C2">
        <w:rPr>
          <w:rFonts w:ascii="Palatino-Roman" w:hAnsi="Palatino-Roman" w:cs="Palatino-Roman"/>
          <w:lang w:val="es-ES"/>
        </w:rPr>
        <w:t xml:space="preserve"> </w:t>
      </w:r>
      <w:r w:rsidRPr="001125C2">
        <w:rPr>
          <w:rFonts w:ascii="Times" w:hAnsi="Times" w:cs="Palatino-Roman"/>
          <w:lang w:val="es-ES"/>
        </w:rPr>
        <w:t>reacio a trabajar de otro modo que no fuese teniendo el modelo</w:t>
      </w:r>
      <w:r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Palatino-Roman"/>
          <w:lang w:val="es-ES"/>
        </w:rPr>
        <w:t>vivo delante. Sólo así conseguía colmar y ajustar todos los detalles necesarios hasta alcanzar y</w:t>
      </w:r>
      <w:r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Palatino-Roman"/>
          <w:lang w:val="es-ES"/>
        </w:rPr>
        <w:t>redondear el paradigma monárquico español que debería servir</w:t>
      </w:r>
      <w:r w:rsidR="00D7093F">
        <w:rPr>
          <w:rFonts w:ascii="Times" w:hAnsi="Times" w:cs="Palatino-Roman"/>
          <w:lang w:val="es-ES"/>
        </w:rPr>
        <w:t>, a partir de esa fecha (1789)</w:t>
      </w:r>
      <w:r w:rsidR="00D956AD">
        <w:rPr>
          <w:rFonts w:ascii="Times" w:hAnsi="Times" w:cs="Palatino-Roman"/>
          <w:lang w:val="es-ES"/>
        </w:rPr>
        <w:t>,</w:t>
      </w:r>
      <w:r w:rsidRPr="001125C2">
        <w:rPr>
          <w:rFonts w:ascii="Times" w:hAnsi="Times" w:cs="Palatino-Roman"/>
          <w:lang w:val="es-ES"/>
        </w:rPr>
        <w:t xml:space="preserve"> “de modelo</w:t>
      </w:r>
      <w:r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Palatino-Roman"/>
          <w:lang w:val="es-ES"/>
        </w:rPr>
        <w:t>para cuantos será preciso sacar para satisfacer las ansias de sus leales y amados</w:t>
      </w:r>
      <w:r w:rsidR="00D7093F"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Palatino-Roman"/>
          <w:lang w:val="es-ES"/>
        </w:rPr>
        <w:t>vasallos”</w:t>
      </w:r>
      <w:r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Roman"/>
          <w:lang w:val="es-ES"/>
        </w:rPr>
        <w:t xml:space="preserve">(Ángel </w:t>
      </w:r>
      <w:proofErr w:type="spellStart"/>
      <w:r w:rsidRPr="001125C2">
        <w:rPr>
          <w:rFonts w:ascii="Times" w:hAnsi="Times" w:cs="Roman"/>
          <w:lang w:val="es-ES"/>
        </w:rPr>
        <w:t>Canellas</w:t>
      </w:r>
      <w:proofErr w:type="spellEnd"/>
      <w:r w:rsidRPr="001125C2">
        <w:rPr>
          <w:rFonts w:ascii="Times" w:hAnsi="Times" w:cs="Roman"/>
          <w:lang w:val="es-ES"/>
        </w:rPr>
        <w:t xml:space="preserve"> López, ed., </w:t>
      </w:r>
      <w:r w:rsidRPr="001125C2">
        <w:rPr>
          <w:rFonts w:ascii="Times" w:hAnsi="Times" w:cs="Roman"/>
          <w:i/>
          <w:iCs/>
          <w:lang w:val="es-ES"/>
        </w:rPr>
        <w:t xml:space="preserve">Francisco de Goya. </w:t>
      </w:r>
      <w:proofErr w:type="spellStart"/>
      <w:r w:rsidRPr="001125C2">
        <w:rPr>
          <w:rFonts w:ascii="Times" w:hAnsi="Times" w:cs="Roman"/>
          <w:i/>
          <w:iCs/>
          <w:lang w:val="es-ES"/>
        </w:rPr>
        <w:t>Diplomatario</w:t>
      </w:r>
      <w:proofErr w:type="spellEnd"/>
      <w:r w:rsidRPr="001125C2">
        <w:rPr>
          <w:rFonts w:ascii="Times" w:hAnsi="Times" w:cs="Roman"/>
          <w:lang w:val="es-ES"/>
        </w:rPr>
        <w:t>, Zaragoza,</w:t>
      </w:r>
      <w:r w:rsidR="00D7093F">
        <w:rPr>
          <w:rFonts w:ascii="Times" w:hAnsi="Times" w:cs="Palatino-Roman"/>
          <w:lang w:val="es-ES"/>
        </w:rPr>
        <w:t xml:space="preserve"> </w:t>
      </w:r>
      <w:r w:rsidRPr="001125C2">
        <w:rPr>
          <w:rFonts w:ascii="Times" w:hAnsi="Times" w:cs="Roman"/>
          <w:lang w:val="es-ES"/>
        </w:rPr>
        <w:t>1981, pp. 481-482).</w:t>
      </w:r>
      <w:r w:rsidR="00FC1B69">
        <w:rPr>
          <w:rFonts w:ascii="Times" w:hAnsi="Times" w:cs="Roman"/>
          <w:lang w:val="es-ES"/>
        </w:rPr>
        <w:t xml:space="preserve"> </w:t>
      </w:r>
    </w:p>
    <w:p w14:paraId="47BC63E8" w14:textId="77777777" w:rsidR="00231AE4" w:rsidRDefault="00231AE4" w:rsidP="00231AE4">
      <w:pPr>
        <w:widowControl w:val="0"/>
        <w:autoSpaceDE w:val="0"/>
        <w:autoSpaceDN w:val="0"/>
        <w:adjustRightInd w:val="0"/>
        <w:jc w:val="both"/>
        <w:rPr>
          <w:rFonts w:ascii="Times" w:hAnsi="Times" w:cs="Roman"/>
          <w:lang w:val="es-ES"/>
        </w:rPr>
      </w:pPr>
    </w:p>
    <w:p w14:paraId="21519C3E" w14:textId="3F1F9F84" w:rsidR="001125C2" w:rsidRDefault="00FC1B69" w:rsidP="00231AE4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  <w:r>
        <w:rPr>
          <w:rFonts w:ascii="Times" w:hAnsi="Times" w:cs="Roman"/>
          <w:lang w:val="es-ES"/>
        </w:rPr>
        <w:t xml:space="preserve">Es decir, la dilatada investigación realizada por </w:t>
      </w:r>
      <w:r w:rsidR="00D7093F">
        <w:rPr>
          <w:rFonts w:ascii="Times" w:hAnsi="Times" w:cs="Roman"/>
          <w:lang w:val="es-ES"/>
        </w:rPr>
        <w:t>la Universidad de Lleida (casi 3</w:t>
      </w:r>
      <w:r>
        <w:rPr>
          <w:rFonts w:ascii="Times" w:hAnsi="Times" w:cs="Roman"/>
          <w:lang w:val="es-ES"/>
        </w:rPr>
        <w:t xml:space="preserve"> años de intenso trabajo colectivo) ha permi</w:t>
      </w:r>
      <w:r w:rsidR="00113173">
        <w:rPr>
          <w:rFonts w:ascii="Times" w:hAnsi="Times" w:cs="Roman"/>
          <w:lang w:val="es-ES"/>
        </w:rPr>
        <w:t>ti</w:t>
      </w:r>
      <w:r>
        <w:rPr>
          <w:rFonts w:ascii="Times" w:hAnsi="Times" w:cs="Roman"/>
          <w:lang w:val="es-ES"/>
        </w:rPr>
        <w:t>do descubrir</w:t>
      </w:r>
      <w:r w:rsidR="004A0313" w:rsidRPr="001125C2">
        <w:rPr>
          <w:rFonts w:ascii="Times" w:hAnsi="Times" w:cs="Times New Roman"/>
          <w:lang w:val="es-ES" w:eastAsia="es-ES"/>
        </w:rPr>
        <w:t xml:space="preserve"> </w:t>
      </w:r>
      <w:r w:rsidR="004A0313" w:rsidRPr="001125C2">
        <w:rPr>
          <w:rFonts w:ascii="Times" w:hAnsi="Times" w:cs="Palatino-Roman"/>
          <w:lang w:val="es-ES"/>
        </w:rPr>
        <w:t>la matriz o prototipo originario que Goya consumó y patentó para que</w:t>
      </w:r>
      <w:r w:rsidR="0082445E">
        <w:rPr>
          <w:rFonts w:ascii="Times" w:hAnsi="Times" w:cs="Palatino-Roman"/>
          <w:lang w:val="es-ES"/>
        </w:rPr>
        <w:t xml:space="preserve"> a partir de este modelo primigenio</w:t>
      </w:r>
      <w:r w:rsidR="004A0313" w:rsidRPr="001125C2">
        <w:rPr>
          <w:rFonts w:ascii="Times" w:hAnsi="Times" w:cs="Palatino-Roman"/>
          <w:lang w:val="es-ES"/>
        </w:rPr>
        <w:t xml:space="preserve"> pudieran obtenerse</w:t>
      </w:r>
      <w:r>
        <w:rPr>
          <w:rFonts w:ascii="Times" w:hAnsi="Times" w:cs="Palatino-Roman"/>
          <w:lang w:val="es-ES"/>
        </w:rPr>
        <w:t xml:space="preserve"> </w:t>
      </w:r>
      <w:r w:rsidRPr="00FC1B69">
        <w:rPr>
          <w:rFonts w:ascii="Times" w:hAnsi="Times" w:cs="Palatino-Roman"/>
          <w:lang w:val="es-ES"/>
        </w:rPr>
        <w:t>numerosas copias en calco</w:t>
      </w:r>
      <w:r w:rsidR="00D7093F">
        <w:rPr>
          <w:rFonts w:ascii="Times" w:hAnsi="Times" w:cs="Palatino-Roman"/>
          <w:lang w:val="es-ES"/>
        </w:rPr>
        <w:t>, algun</w:t>
      </w:r>
      <w:r w:rsidR="00D956AD">
        <w:rPr>
          <w:rFonts w:ascii="Times" w:hAnsi="Times" w:cs="Palatino-Roman"/>
          <w:lang w:val="es-ES"/>
        </w:rPr>
        <w:t>as también de Goya (por ejemplo las versiones de la</w:t>
      </w:r>
      <w:r w:rsidR="00D7093F">
        <w:rPr>
          <w:rFonts w:ascii="Times" w:hAnsi="Times" w:cs="Palatino-Roman"/>
          <w:lang w:val="es-ES"/>
        </w:rPr>
        <w:t xml:space="preserve"> colección Altadis, depositada en el Archivo de las Indias de Sevilla; Museo del Prado, depositada en el Museo de Bellas Artes de Zaragoza; Museo del Prado, depositada en el Museo Víctor Balaguer de </w:t>
      </w:r>
      <w:proofErr w:type="spellStart"/>
      <w:r w:rsidR="00D7093F">
        <w:rPr>
          <w:rFonts w:ascii="Times" w:hAnsi="Times" w:cs="Palatino-Roman"/>
          <w:lang w:val="es-ES"/>
        </w:rPr>
        <w:t>Vilanova</w:t>
      </w:r>
      <w:proofErr w:type="spellEnd"/>
      <w:r w:rsidR="00D7093F">
        <w:rPr>
          <w:rFonts w:ascii="Times" w:hAnsi="Times" w:cs="Palatino-Roman"/>
          <w:lang w:val="es-ES"/>
        </w:rPr>
        <w:t xml:space="preserve"> i la </w:t>
      </w:r>
      <w:proofErr w:type="spellStart"/>
      <w:r w:rsidR="00D7093F">
        <w:rPr>
          <w:rFonts w:ascii="Times" w:hAnsi="Times" w:cs="Palatino-Roman"/>
          <w:lang w:val="es-ES"/>
        </w:rPr>
        <w:t>Geltrú</w:t>
      </w:r>
      <w:proofErr w:type="spellEnd"/>
      <w:r w:rsidR="00D7093F">
        <w:rPr>
          <w:rFonts w:ascii="Times" w:hAnsi="Times" w:cs="Palatino-Roman"/>
          <w:lang w:val="es-ES"/>
        </w:rPr>
        <w:t>, Barcelona; Museo del Prado, P07102; Diputación de A Coruña, depositado en el Palacio de Rajoy de Santiago de Compostela</w:t>
      </w:r>
      <w:r w:rsidR="00D956AD">
        <w:rPr>
          <w:rFonts w:ascii="Times" w:hAnsi="Times" w:cs="Palatino-Roman"/>
          <w:lang w:val="es-ES"/>
        </w:rPr>
        <w:t>…</w:t>
      </w:r>
      <w:r w:rsidR="00D7093F">
        <w:rPr>
          <w:rFonts w:ascii="Times" w:hAnsi="Times" w:cs="Palatino-Roman"/>
          <w:lang w:val="es-ES"/>
        </w:rPr>
        <w:t>)</w:t>
      </w:r>
      <w:r w:rsidRPr="00FC1B69">
        <w:rPr>
          <w:rFonts w:ascii="Times" w:hAnsi="Times" w:cs="Palatino-Roman"/>
          <w:lang w:val="es-ES"/>
        </w:rPr>
        <w:t xml:space="preserve"> con exactas dimensiones. En dichas copias únicamente</w:t>
      </w:r>
      <w:r w:rsidR="0082445E">
        <w:rPr>
          <w:rFonts w:ascii="Times" w:hAnsi="Times" w:cs="Palatino-Roman"/>
          <w:lang w:val="es-ES"/>
        </w:rPr>
        <w:t xml:space="preserve"> </w:t>
      </w:r>
      <w:r w:rsidRPr="00FC1B69">
        <w:rPr>
          <w:rFonts w:ascii="Times" w:hAnsi="Times" w:cs="Palatino-Roman"/>
          <w:lang w:val="es-ES"/>
        </w:rPr>
        <w:t>se modificaba el color de las casacas, las dimensiones del lienzo y la decoración</w:t>
      </w:r>
      <w:r w:rsidR="0082445E">
        <w:rPr>
          <w:rFonts w:ascii="Times" w:hAnsi="Times" w:cs="Palatino-Roman"/>
          <w:lang w:val="es-ES"/>
        </w:rPr>
        <w:t xml:space="preserve"> </w:t>
      </w:r>
      <w:r w:rsidRPr="00FC1B69">
        <w:rPr>
          <w:rFonts w:ascii="Times" w:hAnsi="Times" w:cs="Palatino-Roman"/>
          <w:lang w:val="es-ES"/>
        </w:rPr>
        <w:t>que los contextualizaba: cortinajes, mesa y corona; incluso exactamente así eran</w:t>
      </w:r>
      <w:r w:rsidR="0082445E">
        <w:rPr>
          <w:rFonts w:ascii="Times" w:hAnsi="Times" w:cs="Palatino-Roman"/>
          <w:lang w:val="es-ES"/>
        </w:rPr>
        <w:t xml:space="preserve"> </w:t>
      </w:r>
      <w:r w:rsidRPr="00FC1B69">
        <w:rPr>
          <w:rFonts w:ascii="Times" w:hAnsi="Times" w:cs="Palatino-Roman"/>
          <w:lang w:val="es-ES"/>
        </w:rPr>
        <w:t>los retratos de cuerpo entero, en los que simplemente se añadían las piernas o se</w:t>
      </w:r>
      <w:r w:rsidR="0082445E">
        <w:rPr>
          <w:rFonts w:ascii="Times" w:hAnsi="Times" w:cs="Palatino-Roman"/>
          <w:lang w:val="es-ES"/>
        </w:rPr>
        <w:t xml:space="preserve"> </w:t>
      </w:r>
      <w:r w:rsidRPr="00FC1B69">
        <w:rPr>
          <w:rFonts w:ascii="Times" w:hAnsi="Times" w:cs="Palatino-Roman"/>
          <w:lang w:val="es-ES"/>
        </w:rPr>
        <w:t>modificaba la posición de la mano derecha</w:t>
      </w:r>
      <w:r w:rsidR="0082445E">
        <w:rPr>
          <w:rFonts w:ascii="Times" w:hAnsi="Times" w:cs="Palatino-Roman"/>
          <w:lang w:val="es-ES"/>
        </w:rPr>
        <w:t>.</w:t>
      </w:r>
    </w:p>
    <w:p w14:paraId="52E3ABA6" w14:textId="77777777" w:rsidR="00231AE4" w:rsidRDefault="00231AE4" w:rsidP="00231AE4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</w:p>
    <w:p w14:paraId="033CD0D5" w14:textId="3519A676" w:rsidR="00231AE4" w:rsidRDefault="0082445E" w:rsidP="00231AE4">
      <w:pPr>
        <w:jc w:val="both"/>
        <w:rPr>
          <w:rFonts w:ascii="Times" w:hAnsi="Times" w:cs="Times New Roman"/>
          <w:lang w:val="es-ES" w:eastAsia="es-ES"/>
        </w:rPr>
      </w:pPr>
      <w:r w:rsidRPr="00511224">
        <w:rPr>
          <w:rFonts w:ascii="Times" w:hAnsi="Times" w:cs="Palatino-Roman"/>
          <w:lang w:val="es-ES"/>
        </w:rPr>
        <w:t xml:space="preserve">Estamos, pues, ante un </w:t>
      </w:r>
      <w:proofErr w:type="spellStart"/>
      <w:r w:rsidRPr="00511224">
        <w:rPr>
          <w:rFonts w:ascii="Times" w:hAnsi="Times" w:cs="Palatino-Roman"/>
          <w:i/>
          <w:lang w:val="es-ES"/>
        </w:rPr>
        <w:t>unicum</w:t>
      </w:r>
      <w:proofErr w:type="spellEnd"/>
      <w:r w:rsidRPr="00511224">
        <w:rPr>
          <w:rFonts w:ascii="Times" w:hAnsi="Times" w:cs="Palatino-Roman"/>
          <w:lang w:val="es-ES"/>
        </w:rPr>
        <w:t xml:space="preserve"> que</w:t>
      </w:r>
      <w:r w:rsidRPr="00511224">
        <w:rPr>
          <w:rFonts w:ascii="Times" w:hAnsi="Times" w:cs="Helvetica"/>
          <w:lang w:val="es-ES"/>
        </w:rPr>
        <w:t xml:space="preserve"> </w:t>
      </w:r>
      <w:r w:rsidR="00511224" w:rsidRPr="00511224">
        <w:rPr>
          <w:rFonts w:ascii="Times" w:hAnsi="Times" w:cs="Helvetica"/>
          <w:lang w:val="es-ES"/>
        </w:rPr>
        <w:t>va a permitir</w:t>
      </w:r>
      <w:r w:rsidRPr="00511224">
        <w:rPr>
          <w:rFonts w:ascii="Times" w:hAnsi="Times" w:cs="Helvetica"/>
          <w:lang w:val="es-ES"/>
        </w:rPr>
        <w:t xml:space="preserve"> a la comunidad científica internacional descubrir el meditado funcionamiento, “en serie”, de la “fábrica” </w:t>
      </w:r>
      <w:proofErr w:type="spellStart"/>
      <w:r w:rsidRPr="00511224">
        <w:rPr>
          <w:rFonts w:ascii="Times" w:hAnsi="Times" w:cs="Helvetica"/>
          <w:lang w:val="es-ES"/>
        </w:rPr>
        <w:t>retratística</w:t>
      </w:r>
      <w:proofErr w:type="spellEnd"/>
      <w:r w:rsidRPr="00511224">
        <w:rPr>
          <w:rFonts w:ascii="Times" w:hAnsi="Times" w:cs="Helvetica"/>
          <w:lang w:val="es-ES"/>
        </w:rPr>
        <w:t xml:space="preserve"> </w:t>
      </w:r>
      <w:r w:rsidR="00DE3599">
        <w:rPr>
          <w:rFonts w:ascii="Times" w:hAnsi="Times" w:cs="Helvetica"/>
          <w:lang w:val="es-ES"/>
        </w:rPr>
        <w:t xml:space="preserve">monárquica </w:t>
      </w:r>
      <w:r w:rsidRPr="00511224">
        <w:rPr>
          <w:rFonts w:ascii="Times" w:hAnsi="Times" w:cs="Helvetica"/>
          <w:lang w:val="es-ES"/>
        </w:rPr>
        <w:t>de Goya</w:t>
      </w:r>
      <w:r w:rsidR="00571585">
        <w:rPr>
          <w:rFonts w:ascii="Times" w:hAnsi="Times" w:cs="Helvetica"/>
          <w:lang w:val="es-ES"/>
        </w:rPr>
        <w:t>. Nuestro retrato se convierte</w:t>
      </w:r>
      <w:r w:rsidR="007B0EB0">
        <w:rPr>
          <w:rFonts w:ascii="Times" w:hAnsi="Times" w:cs="Helvetica"/>
          <w:lang w:val="es-ES"/>
        </w:rPr>
        <w:t xml:space="preserve"> así</w:t>
      </w:r>
      <w:r w:rsidR="00571585">
        <w:rPr>
          <w:rFonts w:ascii="Times" w:hAnsi="Times" w:cs="Helvetica"/>
          <w:lang w:val="es-ES"/>
        </w:rPr>
        <w:t xml:space="preserve"> en u</w:t>
      </w:r>
      <w:r w:rsidR="00511224" w:rsidRPr="00511224">
        <w:rPr>
          <w:rFonts w:ascii="Times" w:hAnsi="Times" w:cs="Helvetica"/>
          <w:lang w:val="es-ES"/>
        </w:rPr>
        <w:t>na especie de paradigma que condensa todo lo ocurrido</w:t>
      </w:r>
      <w:r w:rsidR="0074749D">
        <w:rPr>
          <w:rFonts w:ascii="Times" w:hAnsi="Times" w:cs="Helvetica"/>
          <w:lang w:val="es-ES"/>
        </w:rPr>
        <w:t xml:space="preserve"> durante la gestación de este</w:t>
      </w:r>
      <w:r w:rsidR="00511224" w:rsidRPr="00511224">
        <w:rPr>
          <w:rFonts w:ascii="Times" w:hAnsi="Times" w:cs="Helvetica"/>
          <w:lang w:val="es-ES"/>
        </w:rPr>
        <w:t xml:space="preserve"> </w:t>
      </w:r>
      <w:r w:rsidR="00571585">
        <w:rPr>
          <w:rFonts w:ascii="Times" w:hAnsi="Times" w:cs="Helvetica"/>
          <w:lang w:val="es-ES"/>
        </w:rPr>
        <w:t>primer</w:t>
      </w:r>
      <w:r w:rsidR="00C6198C">
        <w:rPr>
          <w:rFonts w:ascii="Times" w:hAnsi="Times" w:cs="Helvetica"/>
          <w:lang w:val="es-ES"/>
        </w:rPr>
        <w:t>ísimo</w:t>
      </w:r>
      <w:r w:rsidR="00571585">
        <w:rPr>
          <w:rFonts w:ascii="Times" w:hAnsi="Times" w:cs="Helvetica"/>
          <w:lang w:val="es-ES"/>
        </w:rPr>
        <w:t xml:space="preserve"> </w:t>
      </w:r>
      <w:r w:rsidR="00511224" w:rsidRPr="00511224">
        <w:rPr>
          <w:rFonts w:ascii="Times" w:hAnsi="Times" w:cs="Helvetica"/>
          <w:lang w:val="es-ES"/>
        </w:rPr>
        <w:t>retrato del rey de España, Carlos IV.</w:t>
      </w:r>
      <w:r w:rsidR="00511224" w:rsidRPr="00511224">
        <w:rPr>
          <w:rFonts w:ascii="Times" w:hAnsi="Times" w:cs="Times New Roman"/>
          <w:lang w:val="es-ES" w:eastAsia="es-ES"/>
        </w:rPr>
        <w:t xml:space="preserve"> </w:t>
      </w:r>
    </w:p>
    <w:p w14:paraId="4F242078" w14:textId="77777777" w:rsidR="00231AE4" w:rsidRDefault="00231AE4" w:rsidP="00231AE4">
      <w:pPr>
        <w:jc w:val="both"/>
        <w:rPr>
          <w:rFonts w:ascii="Times" w:hAnsi="Times" w:cs="Times New Roman"/>
          <w:lang w:val="es-ES" w:eastAsia="es-ES"/>
        </w:rPr>
      </w:pPr>
    </w:p>
    <w:p w14:paraId="37FE7210" w14:textId="77777777" w:rsidR="00511224" w:rsidRDefault="00511224" w:rsidP="00231AE4">
      <w:pPr>
        <w:jc w:val="both"/>
        <w:rPr>
          <w:rFonts w:ascii="Times" w:hAnsi="Times" w:cs="Helvetica"/>
          <w:lang w:val="es-ES"/>
        </w:rPr>
      </w:pPr>
      <w:r w:rsidRPr="00511224">
        <w:rPr>
          <w:rFonts w:ascii="Times" w:hAnsi="Times" w:cs="Helvetica"/>
          <w:lang w:val="es-ES"/>
        </w:rPr>
        <w:t>Un verdadero e irrepetible</w:t>
      </w:r>
      <w:r w:rsidR="00231AE4">
        <w:rPr>
          <w:rFonts w:ascii="Times" w:hAnsi="Times" w:cs="Times New Roman"/>
          <w:lang w:val="es-ES" w:eastAsia="es-ES"/>
        </w:rPr>
        <w:t xml:space="preserve"> </w:t>
      </w:r>
      <w:r>
        <w:rPr>
          <w:rFonts w:ascii="Times" w:hAnsi="Times" w:cs="Helvetica"/>
          <w:lang w:val="es-ES"/>
        </w:rPr>
        <w:t>palimpsesto que posibilita</w:t>
      </w:r>
      <w:r w:rsidRPr="00511224">
        <w:rPr>
          <w:rFonts w:ascii="Times" w:hAnsi="Times" w:cs="Helvetica"/>
          <w:lang w:val="es-ES"/>
        </w:rPr>
        <w:t xml:space="preserve"> rebobinar todo lo acont</w:t>
      </w:r>
      <w:r>
        <w:rPr>
          <w:rFonts w:ascii="Times" w:hAnsi="Times" w:cs="Helvetica"/>
          <w:lang w:val="es-ES"/>
        </w:rPr>
        <w:t>ecido en la gestación de los</w:t>
      </w:r>
      <w:r w:rsidRPr="00511224">
        <w:rPr>
          <w:rFonts w:ascii="Times" w:hAnsi="Times" w:cs="Helvetica"/>
          <w:lang w:val="es-ES"/>
        </w:rPr>
        <w:t xml:space="preserve"> retrato</w:t>
      </w:r>
      <w:r>
        <w:rPr>
          <w:rFonts w:ascii="Times" w:hAnsi="Times" w:cs="Helvetica"/>
          <w:lang w:val="es-ES"/>
        </w:rPr>
        <w:t xml:space="preserve">s </w:t>
      </w:r>
      <w:proofErr w:type="spellStart"/>
      <w:r>
        <w:rPr>
          <w:rFonts w:ascii="Times" w:hAnsi="Times" w:cs="Helvetica"/>
          <w:lang w:val="es-ES"/>
        </w:rPr>
        <w:t>aúlicos</w:t>
      </w:r>
      <w:proofErr w:type="spellEnd"/>
      <w:r>
        <w:rPr>
          <w:rFonts w:ascii="Times" w:hAnsi="Times" w:cs="Helvetica"/>
          <w:lang w:val="es-ES"/>
        </w:rPr>
        <w:t xml:space="preserve"> de la Europa ilustrada.</w:t>
      </w:r>
    </w:p>
    <w:p w14:paraId="376AB1D2" w14:textId="77777777" w:rsidR="00231AE4" w:rsidRPr="00231AE4" w:rsidRDefault="00231AE4" w:rsidP="00231AE4">
      <w:pPr>
        <w:jc w:val="both"/>
        <w:rPr>
          <w:rFonts w:ascii="Times" w:hAnsi="Times" w:cs="Times New Roman"/>
          <w:lang w:val="es-ES" w:eastAsia="es-ES"/>
        </w:rPr>
      </w:pPr>
    </w:p>
    <w:p w14:paraId="13348F3F" w14:textId="494CCA17" w:rsidR="00511224" w:rsidRDefault="00511224" w:rsidP="00231AE4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  <w:r w:rsidRPr="00511224">
        <w:rPr>
          <w:rFonts w:ascii="Times" w:hAnsi="Times" w:cs="Palatino-Roman"/>
          <w:lang w:val="es-ES"/>
        </w:rPr>
        <w:t>Un li</w:t>
      </w:r>
      <w:r>
        <w:rPr>
          <w:rFonts w:ascii="Times" w:hAnsi="Times" w:cs="Palatino-Roman"/>
          <w:lang w:val="es-ES"/>
        </w:rPr>
        <w:t>enzo</w:t>
      </w:r>
      <w:r w:rsidR="007B0EB0">
        <w:rPr>
          <w:rFonts w:ascii="Times" w:hAnsi="Times" w:cs="Palatino-Roman"/>
          <w:lang w:val="es-ES"/>
        </w:rPr>
        <w:t xml:space="preserve"> con buen pedigrí (lo</w:t>
      </w:r>
      <w:r>
        <w:rPr>
          <w:rFonts w:ascii="Times" w:hAnsi="Times" w:cs="Palatino-Roman"/>
          <w:lang w:val="es-ES"/>
        </w:rPr>
        <w:t xml:space="preserve"> poseía Manuel Godoy en </w:t>
      </w:r>
      <w:r w:rsidR="007B0EB0">
        <w:rPr>
          <w:rFonts w:ascii="Times" w:hAnsi="Times" w:cs="Palatino-Roman"/>
          <w:lang w:val="es-ES"/>
        </w:rPr>
        <w:t>1808, y</w:t>
      </w:r>
      <w:r w:rsidRPr="00511224">
        <w:rPr>
          <w:rFonts w:ascii="Times" w:hAnsi="Times" w:cs="Palatino-Roman"/>
          <w:lang w:val="es-ES"/>
        </w:rPr>
        <w:t xml:space="preserve"> posteriormente fue heredado por sus descendientes, documentándose</w:t>
      </w:r>
      <w:r>
        <w:rPr>
          <w:rFonts w:ascii="Times" w:hAnsi="Times" w:cs="Palatino-Roman"/>
          <w:lang w:val="es-ES"/>
        </w:rPr>
        <w:t xml:space="preserve"> </w:t>
      </w:r>
      <w:r w:rsidRPr="00511224">
        <w:rPr>
          <w:rFonts w:ascii="Times" w:hAnsi="Times" w:cs="Palatino-Roman"/>
          <w:lang w:val="es-ES"/>
        </w:rPr>
        <w:t>en 1888 en el</w:t>
      </w:r>
      <w:r w:rsidR="007B0EB0">
        <w:rPr>
          <w:rFonts w:ascii="Times" w:hAnsi="Times" w:cs="Palatino-Roman"/>
          <w:lang w:val="es-ES"/>
        </w:rPr>
        <w:t xml:space="preserve"> Palacio de </w:t>
      </w:r>
      <w:proofErr w:type="spellStart"/>
      <w:r w:rsidR="007B0EB0">
        <w:rPr>
          <w:rFonts w:ascii="Times" w:hAnsi="Times" w:cs="Palatino-Roman"/>
          <w:lang w:val="es-ES"/>
        </w:rPr>
        <w:t>Boadilla</w:t>
      </w:r>
      <w:proofErr w:type="spellEnd"/>
      <w:r w:rsidR="007B0EB0">
        <w:rPr>
          <w:rFonts w:ascii="Times" w:hAnsi="Times" w:cs="Palatino-Roman"/>
          <w:lang w:val="es-ES"/>
        </w:rPr>
        <w:t xml:space="preserve"> del Monte, Madrid</w:t>
      </w:r>
      <w:r w:rsidRPr="00511224">
        <w:rPr>
          <w:rFonts w:ascii="Times" w:hAnsi="Times" w:cs="Palatino-Roman"/>
          <w:lang w:val="es-ES"/>
        </w:rPr>
        <w:t>, propiedad del suegro de</w:t>
      </w:r>
      <w:r>
        <w:rPr>
          <w:rFonts w:ascii="Times" w:hAnsi="Times" w:cs="Palatino-Roman"/>
          <w:lang w:val="es-ES"/>
        </w:rPr>
        <w:t xml:space="preserve"> </w:t>
      </w:r>
      <w:r w:rsidRPr="00511224">
        <w:rPr>
          <w:rFonts w:ascii="Times" w:hAnsi="Times" w:cs="Palatino-Roman"/>
          <w:lang w:val="es-ES"/>
        </w:rPr>
        <w:t>Godoy</w:t>
      </w:r>
      <w:r w:rsidR="007B0EB0">
        <w:rPr>
          <w:rFonts w:ascii="Times" w:hAnsi="Times" w:cs="Palatino-Roman"/>
          <w:lang w:val="es-ES"/>
        </w:rPr>
        <w:t xml:space="preserve">), y que ya figuró como obra de Goya en la </w:t>
      </w:r>
      <w:r w:rsidR="007B0EB0" w:rsidRPr="007B0EB0">
        <w:rPr>
          <w:rFonts w:ascii="Times" w:hAnsi="Times" w:cs="Palatino-Roman"/>
          <w:i/>
          <w:lang w:val="es-ES"/>
        </w:rPr>
        <w:t>Exposición Francisco de Goya. IV Centenario de la Capitalidad</w:t>
      </w:r>
      <w:r w:rsidR="007B0EB0">
        <w:rPr>
          <w:rFonts w:ascii="Times" w:hAnsi="Times" w:cs="Palatino-Roman"/>
          <w:lang w:val="es-ES"/>
        </w:rPr>
        <w:t>, celebrada en Madrid en 1961</w:t>
      </w:r>
      <w:r w:rsidR="00831E33">
        <w:rPr>
          <w:rFonts w:ascii="Times" w:hAnsi="Times" w:cs="Palatino-Roman"/>
          <w:lang w:val="es-ES"/>
        </w:rPr>
        <w:t xml:space="preserve"> (nº 118, p. 108)</w:t>
      </w:r>
      <w:r w:rsidRPr="00511224">
        <w:rPr>
          <w:rFonts w:ascii="Times" w:hAnsi="Times" w:cs="Palatino-Roman"/>
          <w:lang w:val="es-ES"/>
        </w:rPr>
        <w:t>.</w:t>
      </w:r>
    </w:p>
    <w:p w14:paraId="62682213" w14:textId="77777777" w:rsidR="00511224" w:rsidRDefault="00511224" w:rsidP="00511224">
      <w:pPr>
        <w:widowControl w:val="0"/>
        <w:autoSpaceDE w:val="0"/>
        <w:autoSpaceDN w:val="0"/>
        <w:adjustRightInd w:val="0"/>
        <w:rPr>
          <w:rFonts w:ascii="Times" w:hAnsi="Times" w:cs="Palatino-Roman"/>
          <w:lang w:val="es-ES"/>
        </w:rPr>
      </w:pPr>
    </w:p>
    <w:p w14:paraId="4FF029F6" w14:textId="77777777" w:rsidR="00231AE4" w:rsidRDefault="00231AE4" w:rsidP="00511224">
      <w:pPr>
        <w:widowControl w:val="0"/>
        <w:autoSpaceDE w:val="0"/>
        <w:autoSpaceDN w:val="0"/>
        <w:adjustRightInd w:val="0"/>
        <w:rPr>
          <w:rFonts w:ascii="Times" w:hAnsi="Times" w:cs="Palatino-Roman"/>
          <w:lang w:val="es-ES"/>
        </w:rPr>
      </w:pPr>
    </w:p>
    <w:p w14:paraId="4B86B442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Helvetica"/>
          <w:b/>
          <w:lang w:val="es-ES"/>
        </w:rPr>
      </w:pPr>
      <w:r w:rsidRPr="00231AE4">
        <w:rPr>
          <w:rFonts w:ascii="Times" w:hAnsi="Times" w:cs="Helvetica"/>
          <w:b/>
          <w:lang w:val="es-ES"/>
        </w:rPr>
        <w:t>Ficha técnica de la Obra</w:t>
      </w:r>
    </w:p>
    <w:p w14:paraId="09BE256A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"/>
          <w:bCs/>
          <w:lang w:val="es-ES"/>
        </w:rPr>
      </w:pPr>
      <w:r w:rsidRPr="00231AE4">
        <w:rPr>
          <w:rFonts w:ascii="Times" w:hAnsi="Times" w:cs="Palatino-Bold-SC700"/>
          <w:bCs/>
          <w:u w:val="single"/>
          <w:lang w:val="es-ES"/>
        </w:rPr>
        <w:t>Autor:</w:t>
      </w:r>
      <w:r w:rsidRPr="00231AE4">
        <w:rPr>
          <w:rFonts w:ascii="Times" w:hAnsi="Times" w:cs="Palatino-Bold-SC700"/>
          <w:bCs/>
          <w:lang w:val="es-ES"/>
        </w:rPr>
        <w:t xml:space="preserve"> Francisco Goya y Lucientes </w:t>
      </w:r>
      <w:r w:rsidRPr="00231AE4">
        <w:rPr>
          <w:rFonts w:ascii="Times" w:hAnsi="Times" w:cs="Bold"/>
          <w:bCs/>
          <w:lang w:val="es-ES"/>
        </w:rPr>
        <w:t>(</w:t>
      </w:r>
      <w:proofErr w:type="spellStart"/>
      <w:r w:rsidRPr="00231AE4">
        <w:rPr>
          <w:rFonts w:ascii="Times" w:hAnsi="Times" w:cs="Bold"/>
          <w:bCs/>
          <w:lang w:val="es-ES"/>
        </w:rPr>
        <w:t>Fuendetodos</w:t>
      </w:r>
      <w:proofErr w:type="spellEnd"/>
      <w:r w:rsidRPr="00231AE4">
        <w:rPr>
          <w:rFonts w:ascii="Times" w:hAnsi="Times" w:cs="Bold"/>
          <w:bCs/>
          <w:lang w:val="es-ES"/>
        </w:rPr>
        <w:t>, Zaragoza, 1746 – Burdeos, 1828)</w:t>
      </w:r>
    </w:p>
    <w:p w14:paraId="5EAE1A63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Palatino-Bold-SC700"/>
          <w:bCs/>
          <w:lang w:val="es-ES"/>
        </w:rPr>
      </w:pPr>
    </w:p>
    <w:p w14:paraId="583741B9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Palatino-Bold-SC700"/>
          <w:i/>
          <w:lang w:val="es-ES"/>
        </w:rPr>
      </w:pPr>
      <w:r w:rsidRPr="00231AE4">
        <w:rPr>
          <w:rFonts w:ascii="Times" w:hAnsi="Times" w:cs="Palatino-Bold-SC700"/>
          <w:bCs/>
          <w:u w:val="single"/>
          <w:lang w:val="es-ES"/>
        </w:rPr>
        <w:t>Título de la obra</w:t>
      </w:r>
      <w:r w:rsidRPr="00231AE4">
        <w:rPr>
          <w:rFonts w:ascii="Times" w:hAnsi="Times" w:cs="Palatino-Bold-SC700"/>
          <w:bCs/>
          <w:lang w:val="es-ES"/>
        </w:rPr>
        <w:t xml:space="preserve">: </w:t>
      </w:r>
      <w:r w:rsidRPr="00231AE4">
        <w:rPr>
          <w:rFonts w:ascii="Times" w:hAnsi="Times" w:cs="Palatino-Bold-SC700"/>
          <w:i/>
          <w:iCs/>
          <w:lang w:val="es-ES"/>
        </w:rPr>
        <w:t xml:space="preserve">Carlos IV </w:t>
      </w:r>
      <w:r w:rsidRPr="00231AE4">
        <w:rPr>
          <w:rFonts w:ascii="Times" w:hAnsi="Times" w:cs="Palatino-Bold-SC700"/>
          <w:lang w:val="es-ES"/>
        </w:rPr>
        <w:t xml:space="preserve">/ </w:t>
      </w:r>
      <w:proofErr w:type="spellStart"/>
      <w:r w:rsidRPr="00231AE4">
        <w:rPr>
          <w:rFonts w:ascii="Times" w:hAnsi="Times" w:cs="Palatino-Bold-SC700"/>
          <w:i/>
          <w:lang w:val="es-ES"/>
        </w:rPr>
        <w:t>Potrait</w:t>
      </w:r>
      <w:proofErr w:type="spellEnd"/>
      <w:r w:rsidRPr="00231AE4">
        <w:rPr>
          <w:rFonts w:ascii="Times" w:hAnsi="Times" w:cs="Palatino-Bold-SC700"/>
          <w:i/>
          <w:lang w:val="es-ES"/>
        </w:rPr>
        <w:t xml:space="preserve"> of Carlos IV</w:t>
      </w:r>
    </w:p>
    <w:p w14:paraId="5AE1366A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Palatino-Bold-SC700"/>
          <w:bCs/>
          <w:lang w:val="es-ES"/>
        </w:rPr>
      </w:pPr>
    </w:p>
    <w:p w14:paraId="0CF1630B" w14:textId="21F1BFCE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Palatino-Bold-SC700"/>
          <w:lang w:val="es-ES"/>
        </w:rPr>
      </w:pPr>
      <w:r w:rsidRPr="00231AE4">
        <w:rPr>
          <w:rFonts w:ascii="Times" w:hAnsi="Times" w:cs="Palatino-Bold-SC700"/>
          <w:bCs/>
          <w:u w:val="single"/>
          <w:lang w:val="es-ES"/>
        </w:rPr>
        <w:t>Cronología</w:t>
      </w:r>
      <w:r w:rsidRPr="00231AE4">
        <w:rPr>
          <w:rFonts w:ascii="Times" w:hAnsi="Times" w:cs="Palatino-Bold-SC700"/>
          <w:bCs/>
          <w:lang w:val="es-ES"/>
        </w:rPr>
        <w:t xml:space="preserve">: </w:t>
      </w:r>
      <w:r w:rsidR="00831E33">
        <w:rPr>
          <w:rFonts w:ascii="Times" w:hAnsi="Times" w:cs="Palatino-Bold-SC700"/>
          <w:bCs/>
          <w:lang w:val="es-ES"/>
        </w:rPr>
        <w:t xml:space="preserve">entre febrero y abril de </w:t>
      </w:r>
      <w:r w:rsidRPr="00231AE4">
        <w:rPr>
          <w:rFonts w:ascii="Times" w:hAnsi="Times" w:cs="Palatino-Bold-SC700"/>
          <w:lang w:val="es-ES"/>
        </w:rPr>
        <w:t>1789</w:t>
      </w:r>
    </w:p>
    <w:p w14:paraId="23714B01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Palatino-Bold-SC700"/>
          <w:lang w:val="es-ES"/>
        </w:rPr>
      </w:pPr>
    </w:p>
    <w:p w14:paraId="4C572D12" w14:textId="52580772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Lugar de realización y procedencia original</w:t>
      </w:r>
      <w:r w:rsidRPr="00231AE4">
        <w:rPr>
          <w:rFonts w:ascii="Times" w:hAnsi="Times" w:cs="Bold-SC700"/>
          <w:bCs/>
          <w:lang w:val="es-ES"/>
        </w:rPr>
        <w:t xml:space="preserve">: </w:t>
      </w:r>
      <w:r w:rsidRPr="00231AE4">
        <w:rPr>
          <w:rFonts w:ascii="Times" w:hAnsi="Times" w:cs="Bold-SC700"/>
          <w:lang w:val="es-ES"/>
        </w:rPr>
        <w:t>Obra realizada en el taller de la corte de Madrid, para posteriormente ingresar en la</w:t>
      </w:r>
      <w:r w:rsidRPr="00231AE4">
        <w:rPr>
          <w:rFonts w:ascii="Times" w:hAnsi="Times" w:cs="Bold-SC700"/>
          <w:bCs/>
          <w:lang w:val="es-ES"/>
        </w:rPr>
        <w:t xml:space="preserve"> </w:t>
      </w:r>
      <w:r w:rsidRPr="00231AE4">
        <w:rPr>
          <w:rFonts w:ascii="Times" w:hAnsi="Times" w:cs="Bold-SC700"/>
          <w:lang w:val="es-ES"/>
        </w:rPr>
        <w:t xml:space="preserve">colección de </w:t>
      </w:r>
      <w:r w:rsidR="00831E33">
        <w:rPr>
          <w:rFonts w:ascii="Times" w:hAnsi="Times" w:cs="Bold-SC700"/>
          <w:lang w:val="es-ES"/>
        </w:rPr>
        <w:t xml:space="preserve">D. </w:t>
      </w:r>
      <w:r w:rsidRPr="00231AE4">
        <w:rPr>
          <w:rFonts w:ascii="Times" w:hAnsi="Times" w:cs="Bold-SC700"/>
          <w:lang w:val="es-ES"/>
        </w:rPr>
        <w:t>Manuel de Godoy.</w:t>
      </w:r>
    </w:p>
    <w:p w14:paraId="4768DEDC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bCs/>
          <w:lang w:val="es-ES"/>
        </w:rPr>
      </w:pPr>
    </w:p>
    <w:p w14:paraId="1D3A772A" w14:textId="3B37519C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Técnica y materiales</w:t>
      </w:r>
      <w:r w:rsidRPr="00231AE4">
        <w:rPr>
          <w:rFonts w:ascii="Times" w:hAnsi="Times" w:cs="Bold-SC700"/>
          <w:bCs/>
          <w:lang w:val="es-ES"/>
        </w:rPr>
        <w:t xml:space="preserve">: </w:t>
      </w:r>
      <w:r w:rsidRPr="00231AE4">
        <w:rPr>
          <w:rFonts w:ascii="Times" w:hAnsi="Times" w:cs="Bold-SC700"/>
          <w:lang w:val="es-ES"/>
        </w:rPr>
        <w:t>Óleo sobre lienzo de lino de estructura tafetán, con urdimbre un poco irregular. El bastidor</w:t>
      </w:r>
      <w:r w:rsidR="00D956AD">
        <w:rPr>
          <w:rFonts w:ascii="Times" w:hAnsi="Times" w:cs="Bold-SC700"/>
          <w:lang w:val="es-ES"/>
        </w:rPr>
        <w:t xml:space="preserve"> actual</w:t>
      </w:r>
      <w:r w:rsidRPr="00231AE4">
        <w:rPr>
          <w:rFonts w:ascii="Times" w:hAnsi="Times" w:cs="Bold-SC700"/>
          <w:bCs/>
          <w:lang w:val="es-ES"/>
        </w:rPr>
        <w:t xml:space="preserve"> </w:t>
      </w:r>
      <w:r w:rsidRPr="00231AE4">
        <w:rPr>
          <w:rFonts w:ascii="Times" w:hAnsi="Times" w:cs="Bold-SC700"/>
          <w:lang w:val="es-ES"/>
        </w:rPr>
        <w:t>es moderno, de madera de pino, regulable con cuñas.</w:t>
      </w:r>
    </w:p>
    <w:p w14:paraId="66FA468B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bCs/>
          <w:lang w:val="es-ES"/>
        </w:rPr>
      </w:pPr>
    </w:p>
    <w:p w14:paraId="2A713CDB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Medidas</w:t>
      </w:r>
      <w:r w:rsidRPr="00231AE4">
        <w:rPr>
          <w:rFonts w:ascii="Times" w:hAnsi="Times" w:cs="Bold-SC700"/>
          <w:bCs/>
          <w:lang w:val="es-ES"/>
        </w:rPr>
        <w:t xml:space="preserve">: </w:t>
      </w:r>
      <w:r w:rsidRPr="00231AE4">
        <w:rPr>
          <w:rFonts w:ascii="Times" w:hAnsi="Times" w:cs="Bold-SC700"/>
          <w:lang w:val="es-ES"/>
        </w:rPr>
        <w:t>111,5 x 76,5 cm</w:t>
      </w:r>
    </w:p>
    <w:p w14:paraId="553868C9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</w:p>
    <w:p w14:paraId="7018CEF1" w14:textId="02D7A888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Inscripciones</w:t>
      </w:r>
      <w:r w:rsidRPr="00231AE4">
        <w:rPr>
          <w:rFonts w:ascii="Times" w:hAnsi="Times" w:cs="Bold-SC700"/>
          <w:bCs/>
          <w:lang w:val="es-ES"/>
        </w:rPr>
        <w:t xml:space="preserve">: </w:t>
      </w:r>
      <w:r w:rsidRPr="00231AE4">
        <w:rPr>
          <w:rFonts w:ascii="Times" w:hAnsi="Times" w:cs="Bold-SC700"/>
          <w:lang w:val="es-ES"/>
        </w:rPr>
        <w:t>En el anverso del lienzo, en la parte inferior derecha, con caligrafía antigua, al óleo, en</w:t>
      </w:r>
      <w:r w:rsidRPr="00231AE4">
        <w:rPr>
          <w:rFonts w:ascii="Times" w:hAnsi="Times" w:cs="Bold-SC700"/>
          <w:bCs/>
          <w:lang w:val="es-ES"/>
        </w:rPr>
        <w:t xml:space="preserve"> </w:t>
      </w:r>
      <w:r w:rsidRPr="00231AE4">
        <w:rPr>
          <w:rFonts w:ascii="Times" w:hAnsi="Times" w:cs="Bold-SC700"/>
          <w:lang w:val="es-ES"/>
        </w:rPr>
        <w:t>blanco: “218” (</w:t>
      </w:r>
      <w:r w:rsidR="00D956AD">
        <w:rPr>
          <w:rFonts w:ascii="Times" w:hAnsi="Times" w:cs="Bold-SC700"/>
          <w:lang w:val="es-ES"/>
        </w:rPr>
        <w:t xml:space="preserve">número del </w:t>
      </w:r>
      <w:r w:rsidRPr="00231AE4">
        <w:rPr>
          <w:rFonts w:ascii="Times" w:hAnsi="Times" w:cs="Bold-SC700"/>
          <w:lang w:val="es-ES"/>
        </w:rPr>
        <w:t>inventario de 1888), y en rojo: “47” (</w:t>
      </w:r>
      <w:r w:rsidR="00D956AD">
        <w:rPr>
          <w:rFonts w:ascii="Times" w:hAnsi="Times" w:cs="Bold-SC700"/>
          <w:lang w:val="es-ES"/>
        </w:rPr>
        <w:t xml:space="preserve">número de un </w:t>
      </w:r>
      <w:r w:rsidRPr="00231AE4">
        <w:rPr>
          <w:rFonts w:ascii="Times" w:hAnsi="Times" w:cs="Bold-SC700"/>
          <w:lang w:val="es-ES"/>
        </w:rPr>
        <w:t>inventario desconocido).</w:t>
      </w:r>
    </w:p>
    <w:p w14:paraId="02C7F149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</w:p>
    <w:p w14:paraId="4B802934" w14:textId="2B99A3DA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Estado de conservación</w:t>
      </w:r>
      <w:r w:rsidRPr="00231AE4">
        <w:rPr>
          <w:rFonts w:ascii="Times" w:hAnsi="Times" w:cs="Bold-SC700"/>
          <w:bCs/>
          <w:lang w:val="es-ES"/>
        </w:rPr>
        <w:t xml:space="preserve">: </w:t>
      </w:r>
      <w:r w:rsidR="00D956AD">
        <w:rPr>
          <w:rFonts w:ascii="Times" w:hAnsi="Times" w:cs="Bold-SC700"/>
          <w:lang w:val="es-ES"/>
        </w:rPr>
        <w:t>Bueno, con muy le</w:t>
      </w:r>
      <w:r w:rsidRPr="00231AE4">
        <w:rPr>
          <w:rFonts w:ascii="Times" w:hAnsi="Times" w:cs="Bold-SC700"/>
          <w:lang w:val="es-ES"/>
        </w:rPr>
        <w:t>ves retoques en el rostro.</w:t>
      </w:r>
    </w:p>
    <w:p w14:paraId="0EB985C4" w14:textId="77777777" w:rsidR="00231AE4" w:rsidRP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lang w:val="es-ES"/>
        </w:rPr>
      </w:pPr>
    </w:p>
    <w:p w14:paraId="7E4D5A76" w14:textId="77777777" w:rsid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color w:val="010000"/>
          <w:lang w:val="es-ES"/>
        </w:rPr>
      </w:pPr>
      <w:r w:rsidRPr="00231AE4">
        <w:rPr>
          <w:rFonts w:ascii="Times" w:hAnsi="Times" w:cs="Bold-SC700"/>
          <w:bCs/>
          <w:u w:val="single"/>
          <w:lang w:val="es-ES"/>
        </w:rPr>
        <w:t>Lugar actual de conservación</w:t>
      </w:r>
      <w:r w:rsidRPr="00231AE4">
        <w:rPr>
          <w:rFonts w:ascii="Times" w:hAnsi="Times" w:cs="Bold-SC700"/>
          <w:bCs/>
          <w:color w:val="3E4553"/>
          <w:lang w:val="es-ES"/>
        </w:rPr>
        <w:t xml:space="preserve">: </w:t>
      </w:r>
      <w:r w:rsidRPr="00231AE4">
        <w:rPr>
          <w:rFonts w:ascii="Times" w:hAnsi="Times" w:cs="Bold-SC700"/>
          <w:color w:val="010000"/>
          <w:lang w:val="es-ES"/>
        </w:rPr>
        <w:t>Colección particular.</w:t>
      </w:r>
    </w:p>
    <w:p w14:paraId="78944BC9" w14:textId="77777777" w:rsidR="00231AE4" w:rsidRDefault="00231AE4" w:rsidP="00231AE4">
      <w:pPr>
        <w:widowControl w:val="0"/>
        <w:autoSpaceDE w:val="0"/>
        <w:autoSpaceDN w:val="0"/>
        <w:adjustRightInd w:val="0"/>
        <w:rPr>
          <w:rFonts w:ascii="Times" w:hAnsi="Times" w:cs="Bold-SC700"/>
          <w:color w:val="010000"/>
          <w:lang w:val="es-ES"/>
        </w:rPr>
      </w:pPr>
    </w:p>
    <w:p w14:paraId="16227071" w14:textId="77777777" w:rsidR="00831E33" w:rsidRDefault="00831E33" w:rsidP="003435C7">
      <w:pPr>
        <w:widowControl w:val="0"/>
        <w:autoSpaceDE w:val="0"/>
        <w:autoSpaceDN w:val="0"/>
        <w:adjustRightInd w:val="0"/>
        <w:jc w:val="both"/>
        <w:rPr>
          <w:rFonts w:ascii="Times" w:hAnsi="Times" w:cs="Bold-SC700"/>
          <w:b/>
          <w:lang w:val="es-ES"/>
        </w:rPr>
      </w:pPr>
    </w:p>
    <w:p w14:paraId="6C2C6603" w14:textId="225B4B40" w:rsidR="00231AE4" w:rsidRPr="00B942F2" w:rsidRDefault="00231AE4" w:rsidP="003435C7">
      <w:pPr>
        <w:widowControl w:val="0"/>
        <w:autoSpaceDE w:val="0"/>
        <w:autoSpaceDN w:val="0"/>
        <w:adjustRightInd w:val="0"/>
        <w:jc w:val="both"/>
        <w:rPr>
          <w:rFonts w:ascii="Times" w:hAnsi="Times" w:cs="Bold-SC700"/>
          <w:lang w:val="es-ES"/>
        </w:rPr>
      </w:pPr>
      <w:r w:rsidRPr="00B942F2">
        <w:rPr>
          <w:rFonts w:ascii="Times" w:hAnsi="Times" w:cs="Bold-SC700"/>
          <w:b/>
          <w:lang w:val="es-ES"/>
        </w:rPr>
        <w:t>Breve resumen de los análisis</w:t>
      </w:r>
      <w:r w:rsidR="00B942F2" w:rsidRPr="00B942F2">
        <w:rPr>
          <w:rFonts w:ascii="Times" w:hAnsi="Times" w:cs="Bold-SC700"/>
          <w:b/>
          <w:lang w:val="es-ES"/>
        </w:rPr>
        <w:t xml:space="preserve"> técnicos</w:t>
      </w:r>
      <w:r w:rsidRPr="00B942F2">
        <w:rPr>
          <w:rFonts w:ascii="Times" w:hAnsi="Times" w:cs="Bold-SC700"/>
          <w:b/>
          <w:lang w:val="es-ES"/>
        </w:rPr>
        <w:t xml:space="preserve"> realizados</w:t>
      </w:r>
      <w:r w:rsidRPr="00B942F2">
        <w:rPr>
          <w:rFonts w:ascii="Times" w:hAnsi="Times" w:cs="Bold-SC700"/>
          <w:lang w:val="es-ES"/>
        </w:rPr>
        <w:t>:</w:t>
      </w:r>
    </w:p>
    <w:p w14:paraId="4AD27106" w14:textId="402FB118" w:rsidR="003435C7" w:rsidRDefault="00B942F2" w:rsidP="003435C7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  <w:r>
        <w:rPr>
          <w:rFonts w:ascii="Times" w:hAnsi="Times" w:cs="Palatino-Roman"/>
          <w:lang w:val="es-ES"/>
        </w:rPr>
        <w:t xml:space="preserve">El CAEM aborda siempre sus estudios </w:t>
      </w:r>
      <w:r w:rsidRPr="00B942F2">
        <w:rPr>
          <w:rFonts w:ascii="Times" w:hAnsi="Times" w:cs="Palatino-Roman"/>
          <w:lang w:val="es-ES"/>
        </w:rPr>
        <w:t>de manera</w:t>
      </w:r>
      <w:r w:rsidR="00D956AD">
        <w:rPr>
          <w:rFonts w:ascii="Times" w:hAnsi="Times" w:cs="Palatino-Roman"/>
          <w:lang w:val="es-ES"/>
        </w:rPr>
        <w:t xml:space="preserve"> muy completa:</w:t>
      </w:r>
      <w:r w:rsidRPr="00B942F2">
        <w:rPr>
          <w:rFonts w:ascii="Times" w:hAnsi="Times" w:cs="Palatino-Roman"/>
          <w:lang w:val="es-ES"/>
        </w:rPr>
        <w:t xml:space="preserve"> poliédri</w:t>
      </w:r>
      <w:r w:rsidR="003435C7">
        <w:rPr>
          <w:rFonts w:ascii="Times" w:hAnsi="Times" w:cs="Palatino-Roman"/>
          <w:lang w:val="es-ES"/>
        </w:rPr>
        <w:t>ca, transversal y multidisciplinar,</w:t>
      </w:r>
      <w:r w:rsidRPr="00B942F2">
        <w:rPr>
          <w:rFonts w:ascii="Times" w:hAnsi="Times" w:cs="Palatino-Roman"/>
          <w:lang w:val="es-ES"/>
        </w:rPr>
        <w:t xml:space="preserve"> haciendo uso de evidencias empíricas</w:t>
      </w:r>
      <w:r w:rsidR="003435C7">
        <w:rPr>
          <w:rFonts w:ascii="Times" w:hAnsi="Times" w:cs="Palatino-Roman"/>
          <w:lang w:val="es-ES"/>
        </w:rPr>
        <w:t xml:space="preserve"> </w:t>
      </w:r>
      <w:r w:rsidRPr="00B942F2">
        <w:rPr>
          <w:rFonts w:ascii="Times" w:hAnsi="Times" w:cs="Palatino-Roman"/>
          <w:lang w:val="es-ES"/>
        </w:rPr>
        <w:t>y científicas con respaldo historiográfico y documental</w:t>
      </w:r>
      <w:r w:rsidR="003435C7">
        <w:rPr>
          <w:rFonts w:ascii="Times" w:hAnsi="Times" w:cs="Palatino-Roman"/>
          <w:lang w:val="es-ES"/>
        </w:rPr>
        <w:t>. Sobreabunda una intensa inspección ocular, además de otros estudios técnicos. En esta obra los principales exámenes realizados han sido:</w:t>
      </w:r>
    </w:p>
    <w:p w14:paraId="3C5F8134" w14:textId="6EDEA4EA" w:rsidR="00231AE4" w:rsidRPr="00B942F2" w:rsidRDefault="00231AE4" w:rsidP="003435C7">
      <w:pPr>
        <w:widowControl w:val="0"/>
        <w:autoSpaceDE w:val="0"/>
        <w:autoSpaceDN w:val="0"/>
        <w:adjustRightInd w:val="0"/>
        <w:jc w:val="both"/>
        <w:rPr>
          <w:rFonts w:ascii="Times" w:hAnsi="Times" w:cs="Palatino-Roman"/>
          <w:lang w:val="es-ES"/>
        </w:rPr>
      </w:pPr>
      <w:r w:rsidRPr="00B942F2">
        <w:rPr>
          <w:rFonts w:ascii="Times" w:hAnsi="Times" w:cs="Bold-SC700"/>
          <w:bCs/>
          <w:lang w:val="es-ES"/>
        </w:rPr>
        <w:t>Estudios organolépticos</w:t>
      </w:r>
      <w:r w:rsidR="00581B0A" w:rsidRPr="00B942F2">
        <w:rPr>
          <w:rFonts w:ascii="Times" w:hAnsi="Times" w:cs="Bold-SC700"/>
          <w:bCs/>
          <w:lang w:val="es-ES"/>
        </w:rPr>
        <w:t xml:space="preserve"> (</w:t>
      </w:r>
      <w:r w:rsidR="00581B0A" w:rsidRPr="00B942F2">
        <w:rPr>
          <w:rFonts w:ascii="Times" w:hAnsi="Times" w:cs="Palatino-Roman"/>
          <w:lang w:val="es-ES"/>
        </w:rPr>
        <w:t>macrofotografía, microfotografía y</w:t>
      </w:r>
      <w:r w:rsidR="00B942F2" w:rsidRPr="00B942F2">
        <w:rPr>
          <w:rFonts w:ascii="Times" w:hAnsi="Times" w:cs="Palatino-Roman"/>
          <w:lang w:val="es-ES"/>
        </w:rPr>
        <w:t xml:space="preserve"> luz rasante</w:t>
      </w:r>
      <w:r w:rsidR="00581B0A" w:rsidRPr="00B942F2">
        <w:rPr>
          <w:rFonts w:ascii="Times" w:hAnsi="Times" w:cs="Palatino-Roman"/>
          <w:lang w:val="es-ES"/>
        </w:rPr>
        <w:t>, además de luz ultravioleta</w:t>
      </w:r>
      <w:r w:rsidR="00B942F2" w:rsidRPr="00B942F2">
        <w:rPr>
          <w:rFonts w:ascii="Times" w:hAnsi="Times" w:cs="Palatino-Roman"/>
          <w:lang w:val="es-ES"/>
        </w:rPr>
        <w:t>)</w:t>
      </w:r>
      <w:r w:rsidRPr="00B942F2">
        <w:rPr>
          <w:rFonts w:ascii="Times" w:hAnsi="Times" w:cs="Bold-SC700"/>
          <w:lang w:val="es-ES"/>
        </w:rPr>
        <w:t xml:space="preserve">. </w:t>
      </w:r>
      <w:r w:rsidRPr="00B942F2">
        <w:rPr>
          <w:rFonts w:ascii="Times" w:hAnsi="Times" w:cs="Bold-SC700"/>
          <w:bCs/>
          <w:lang w:val="es-ES"/>
        </w:rPr>
        <w:t>Análisis óptico de materiales</w:t>
      </w:r>
      <w:r w:rsidR="00B942F2" w:rsidRPr="00B942F2">
        <w:rPr>
          <w:rFonts w:ascii="Times" w:hAnsi="Times" w:cs="Bold-SC700"/>
          <w:bCs/>
          <w:lang w:val="es-ES"/>
        </w:rPr>
        <w:t xml:space="preserve"> (soporte, preparación, película pictórica)</w:t>
      </w:r>
      <w:r w:rsidRPr="00B942F2">
        <w:rPr>
          <w:rFonts w:ascii="Times" w:hAnsi="Times" w:cs="Bold-SC700"/>
          <w:lang w:val="es-ES"/>
        </w:rPr>
        <w:t xml:space="preserve">. </w:t>
      </w:r>
      <w:r w:rsidRPr="00B942F2">
        <w:rPr>
          <w:rFonts w:ascii="Times" w:hAnsi="Times" w:cs="Bold-SC700"/>
          <w:bCs/>
          <w:lang w:val="es-ES"/>
        </w:rPr>
        <w:t>Análisis de la imagen visible e invisible: estudio con fotografía digital infrarroja</w:t>
      </w:r>
      <w:r w:rsidR="00B942F2" w:rsidRPr="00B942F2">
        <w:rPr>
          <w:rFonts w:ascii="Times" w:hAnsi="Times" w:cs="Bold-SC700"/>
          <w:bCs/>
          <w:lang w:val="es-ES"/>
        </w:rPr>
        <w:t xml:space="preserve"> (</w:t>
      </w:r>
      <w:r w:rsidR="00B942F2" w:rsidRPr="00B942F2">
        <w:rPr>
          <w:rFonts w:ascii="Times" w:hAnsi="Times" w:cs="Helvetica"/>
          <w:lang w:val="es-ES"/>
        </w:rPr>
        <w:t>fotografía digital infrarroja con</w:t>
      </w:r>
      <w:r w:rsidR="00B942F2">
        <w:rPr>
          <w:rFonts w:ascii="Times" w:hAnsi="Times" w:cs="Palatino-Roman"/>
          <w:lang w:val="es-ES"/>
        </w:rPr>
        <w:t xml:space="preserve"> </w:t>
      </w:r>
      <w:r w:rsidR="00B942F2" w:rsidRPr="00B942F2">
        <w:rPr>
          <w:rFonts w:ascii="Times" w:hAnsi="Times" w:cs="Helvetica"/>
          <w:lang w:val="es-ES"/>
        </w:rPr>
        <w:t>luz directa y fotografía digital infrarroja con luz transmitida)</w:t>
      </w:r>
      <w:r w:rsidRPr="00B942F2">
        <w:rPr>
          <w:rFonts w:ascii="Times" w:hAnsi="Times" w:cs="Bold-SC700"/>
          <w:bCs/>
          <w:lang w:val="es-ES"/>
        </w:rPr>
        <w:t xml:space="preserve"> y rayos X</w:t>
      </w:r>
      <w:r w:rsidRPr="00B942F2">
        <w:rPr>
          <w:rFonts w:ascii="Times" w:hAnsi="Times" w:cs="Bold-SC700"/>
          <w:lang w:val="es-ES"/>
        </w:rPr>
        <w:t xml:space="preserve">. </w:t>
      </w:r>
      <w:r w:rsidRPr="00B942F2">
        <w:rPr>
          <w:rFonts w:ascii="Times" w:hAnsi="Times" w:cs="Bold-SC700"/>
          <w:bCs/>
          <w:lang w:val="es-ES"/>
        </w:rPr>
        <w:t>Análisis de pigmentos y aglutinantes</w:t>
      </w:r>
      <w:r w:rsidR="00B942F2" w:rsidRPr="00B942F2">
        <w:rPr>
          <w:rFonts w:ascii="Times" w:hAnsi="Times" w:cs="Bold-SC700"/>
          <w:bCs/>
          <w:lang w:val="es-ES"/>
        </w:rPr>
        <w:t xml:space="preserve">: </w:t>
      </w:r>
      <w:r w:rsidR="00B942F2" w:rsidRPr="00B942F2">
        <w:rPr>
          <w:rFonts w:ascii="Times" w:hAnsi="Times" w:cs="Palatino-Roman"/>
          <w:lang w:val="es-ES"/>
        </w:rPr>
        <w:t>Microscopía Óptica de Fluorescencia, Espectroscopia Infrarroja por Transformada de Fourier (FTIR), Cromatografía de Gases combinada con Espectroscopia de Masas (GC-MS) y por último Microscopia Electrónica de Barrido con microanálisis mediante Espectrometría por Dispersión de Rayos X (SEM-EDX)</w:t>
      </w:r>
      <w:r w:rsidR="003435C7">
        <w:rPr>
          <w:rFonts w:ascii="Times" w:hAnsi="Times" w:cs="Palatino-Roman"/>
          <w:lang w:val="es-ES"/>
        </w:rPr>
        <w:t>.</w:t>
      </w:r>
    </w:p>
    <w:p w14:paraId="29034293" w14:textId="77777777" w:rsidR="00231AE4" w:rsidRDefault="00231AE4" w:rsidP="00511224">
      <w:pPr>
        <w:widowControl w:val="0"/>
        <w:autoSpaceDE w:val="0"/>
        <w:autoSpaceDN w:val="0"/>
        <w:adjustRightInd w:val="0"/>
        <w:rPr>
          <w:rFonts w:ascii="Times" w:hAnsi="Times" w:cs="Palatino-Bold-SC700"/>
          <w:lang w:val="es-ES"/>
        </w:rPr>
      </w:pPr>
    </w:p>
    <w:p w14:paraId="0888A15F" w14:textId="77777777" w:rsidR="003435C7" w:rsidRPr="00231AE4" w:rsidRDefault="003435C7" w:rsidP="00511224">
      <w:pPr>
        <w:widowControl w:val="0"/>
        <w:autoSpaceDE w:val="0"/>
        <w:autoSpaceDN w:val="0"/>
        <w:adjustRightInd w:val="0"/>
        <w:rPr>
          <w:rFonts w:ascii="Times" w:hAnsi="Times" w:cs="Palatino-Roman"/>
          <w:lang w:val="es-ES"/>
        </w:rPr>
      </w:pPr>
    </w:p>
    <w:p w14:paraId="7D1DCB81" w14:textId="109BB24E" w:rsidR="00511224" w:rsidRDefault="00511224" w:rsidP="00231AE4">
      <w:pPr>
        <w:widowControl w:val="0"/>
        <w:autoSpaceDE w:val="0"/>
        <w:autoSpaceDN w:val="0"/>
        <w:adjustRightInd w:val="0"/>
        <w:rPr>
          <w:rFonts w:ascii="Times" w:hAnsi="Times" w:cs="Palatino-Roman"/>
          <w:b/>
          <w:lang w:val="es-ES"/>
        </w:rPr>
      </w:pPr>
      <w:r w:rsidRPr="00231AE4">
        <w:rPr>
          <w:rFonts w:ascii="Times" w:hAnsi="Times" w:cs="Palatino-Roman"/>
          <w:b/>
          <w:lang w:val="es-ES"/>
        </w:rPr>
        <w:t xml:space="preserve">Ficha técnica del libro monográfico </w:t>
      </w:r>
      <w:r w:rsidR="00DE3599">
        <w:rPr>
          <w:rFonts w:ascii="Times" w:hAnsi="Times" w:cs="Palatino-Roman"/>
          <w:b/>
          <w:lang w:val="es-ES"/>
        </w:rPr>
        <w:t xml:space="preserve">profusamente ilustrado </w:t>
      </w:r>
      <w:r w:rsidR="00113173">
        <w:rPr>
          <w:rFonts w:ascii="Times" w:hAnsi="Times" w:cs="Palatino-Roman"/>
          <w:b/>
          <w:lang w:val="es-ES"/>
        </w:rPr>
        <w:t>que se acaba de publicar</w:t>
      </w:r>
      <w:r w:rsidR="00231AE4" w:rsidRPr="00231AE4">
        <w:rPr>
          <w:rFonts w:ascii="Times" w:hAnsi="Times" w:cs="Palatino-Roman"/>
          <w:b/>
          <w:lang w:val="es-ES"/>
        </w:rPr>
        <w:t xml:space="preserve"> </w:t>
      </w:r>
      <w:r w:rsidRPr="00231AE4">
        <w:rPr>
          <w:rFonts w:ascii="Times" w:hAnsi="Times" w:cs="Palatino-Roman"/>
          <w:b/>
          <w:lang w:val="es-ES"/>
        </w:rPr>
        <w:t>sobre esta obra</w:t>
      </w:r>
      <w:r w:rsidR="00DE3599">
        <w:rPr>
          <w:rFonts w:ascii="Times" w:hAnsi="Times" w:cs="Palatino-Roman"/>
          <w:b/>
          <w:lang w:val="es-ES"/>
        </w:rPr>
        <w:t xml:space="preserve"> (Lleida, 2016)</w:t>
      </w:r>
    </w:p>
    <w:p w14:paraId="40140EC9" w14:textId="77777777" w:rsidR="00DE3599" w:rsidRPr="00231AE4" w:rsidRDefault="00DE3599" w:rsidP="00231AE4">
      <w:pPr>
        <w:widowControl w:val="0"/>
        <w:autoSpaceDE w:val="0"/>
        <w:autoSpaceDN w:val="0"/>
        <w:adjustRightInd w:val="0"/>
        <w:rPr>
          <w:rFonts w:ascii="Times" w:hAnsi="Times" w:cs="Palatino-Roman"/>
          <w:lang w:val="es-ES"/>
        </w:rPr>
      </w:pPr>
    </w:p>
    <w:p w14:paraId="7B15065A" w14:textId="77777777" w:rsidR="00511224" w:rsidRDefault="00511224" w:rsidP="00231AE4">
      <w:pPr>
        <w:rPr>
          <w:rFonts w:ascii="Times" w:eastAsia="Times New Roman" w:hAnsi="Times" w:cs="Times New Roman"/>
          <w:bCs/>
          <w:lang w:eastAsia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Autores</w:t>
      </w:r>
      <w:r w:rsidRPr="00231AE4">
        <w:rPr>
          <w:rFonts w:ascii="Times" w:eastAsia="Times New Roman" w:hAnsi="Times" w:cs="Times New Roman"/>
          <w:b/>
          <w:bCs/>
          <w:lang w:eastAsia="es-ES"/>
        </w:rPr>
        <w:t xml:space="preserve">: </w:t>
      </w:r>
      <w:r w:rsidRPr="00231AE4">
        <w:rPr>
          <w:rFonts w:ascii="Times" w:eastAsia="Times New Roman" w:hAnsi="Times" w:cs="Times New Roman"/>
          <w:bCs/>
          <w:lang w:eastAsia="es-ES"/>
        </w:rPr>
        <w:t>Isidro Puig</w:t>
      </w:r>
      <w:r w:rsidR="00231AE4" w:rsidRPr="00231AE4">
        <w:rPr>
          <w:rFonts w:ascii="Times" w:eastAsia="Times New Roman" w:hAnsi="Times" w:cs="Times New Roman"/>
          <w:bCs/>
          <w:lang w:eastAsia="es-ES"/>
        </w:rPr>
        <w:t xml:space="preserve"> (Univ. de Lleida)</w:t>
      </w:r>
      <w:r w:rsidRPr="00231AE4">
        <w:rPr>
          <w:rFonts w:ascii="Times" w:eastAsia="Times New Roman" w:hAnsi="Times" w:cs="Times New Roman"/>
          <w:bCs/>
          <w:lang w:eastAsia="es-ES"/>
        </w:rPr>
        <w:t>, Ximo Company</w:t>
      </w:r>
      <w:r w:rsidR="00231AE4" w:rsidRPr="00231AE4">
        <w:rPr>
          <w:rFonts w:ascii="Times" w:eastAsia="Times New Roman" w:hAnsi="Times" w:cs="Times New Roman"/>
          <w:bCs/>
          <w:lang w:eastAsia="es-ES"/>
        </w:rPr>
        <w:t xml:space="preserve"> (Univ. de Lleida)</w:t>
      </w:r>
      <w:r w:rsidRPr="00231AE4">
        <w:rPr>
          <w:rFonts w:ascii="Times" w:eastAsia="Times New Roman" w:hAnsi="Times" w:cs="Times New Roman"/>
          <w:bCs/>
          <w:lang w:eastAsia="es-ES"/>
        </w:rPr>
        <w:t>, Carmen Garrido</w:t>
      </w:r>
      <w:r w:rsidR="00231AE4" w:rsidRPr="00231AE4">
        <w:rPr>
          <w:rFonts w:ascii="Times" w:eastAsia="Times New Roman" w:hAnsi="Times" w:cs="Times New Roman"/>
          <w:bCs/>
          <w:lang w:eastAsia="es-ES"/>
        </w:rPr>
        <w:t xml:space="preserve"> (ex Jefa del Gabinete Técnico del Museo del Prado)</w:t>
      </w:r>
      <w:r w:rsidRPr="00231AE4">
        <w:rPr>
          <w:rFonts w:ascii="Times" w:eastAsia="Times New Roman" w:hAnsi="Times" w:cs="Times New Roman"/>
          <w:bCs/>
          <w:lang w:eastAsia="es-ES"/>
        </w:rPr>
        <w:t xml:space="preserve">, Miquel </w:t>
      </w:r>
      <w:proofErr w:type="spellStart"/>
      <w:r w:rsidRPr="00231AE4">
        <w:rPr>
          <w:rFonts w:ascii="Times" w:eastAsia="Times New Roman" w:hAnsi="Times" w:cs="Times New Roman"/>
          <w:bCs/>
          <w:lang w:eastAsia="es-ES"/>
        </w:rPr>
        <w:t>Àngel</w:t>
      </w:r>
      <w:proofErr w:type="spellEnd"/>
      <w:r w:rsidRPr="00231AE4">
        <w:rPr>
          <w:rFonts w:ascii="Times" w:eastAsia="Times New Roman" w:hAnsi="Times" w:cs="Times New Roman"/>
          <w:bCs/>
          <w:lang w:eastAsia="es-ES"/>
        </w:rPr>
        <w:t xml:space="preserve"> Herrero</w:t>
      </w:r>
      <w:r w:rsidR="00231AE4" w:rsidRPr="00231AE4">
        <w:rPr>
          <w:rFonts w:ascii="Times" w:eastAsia="Times New Roman" w:hAnsi="Times" w:cs="Times New Roman"/>
          <w:bCs/>
          <w:lang w:eastAsia="es-ES"/>
        </w:rPr>
        <w:t xml:space="preserve"> (Univ. de Lleida)</w:t>
      </w:r>
      <w:r w:rsidR="00231AE4">
        <w:rPr>
          <w:rFonts w:ascii="Times" w:eastAsia="Times New Roman" w:hAnsi="Times" w:cs="Times New Roman"/>
          <w:bCs/>
          <w:lang w:eastAsia="es-ES"/>
        </w:rPr>
        <w:t>.</w:t>
      </w:r>
    </w:p>
    <w:p w14:paraId="70A19983" w14:textId="77777777" w:rsidR="00231AE4" w:rsidRPr="00231AE4" w:rsidRDefault="00231AE4" w:rsidP="00231AE4">
      <w:pPr>
        <w:rPr>
          <w:rFonts w:ascii="Times" w:eastAsia="Times New Roman" w:hAnsi="Times" w:cs="Times New Roman"/>
          <w:bCs/>
          <w:lang w:eastAsia="es-ES"/>
        </w:rPr>
      </w:pPr>
    </w:p>
    <w:p w14:paraId="028B294F" w14:textId="77777777" w:rsidR="00231AE4" w:rsidRDefault="00231AE4" w:rsidP="00231AE4">
      <w:pPr>
        <w:rPr>
          <w:rFonts w:ascii="Times" w:hAnsi="Times" w:cs="Palatino-Roman"/>
          <w:lang w:val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Colaboradores</w:t>
      </w:r>
      <w:r w:rsidRPr="00231AE4">
        <w:rPr>
          <w:rFonts w:ascii="Times" w:eastAsia="Times New Roman" w:hAnsi="Times" w:cs="Times New Roman"/>
          <w:bCs/>
          <w:lang w:eastAsia="es-ES"/>
        </w:rPr>
        <w:t xml:space="preserve">: </w:t>
      </w:r>
      <w:r w:rsidRPr="00231AE4">
        <w:rPr>
          <w:rFonts w:ascii="Times" w:hAnsi="Times" w:cs="Palatino-Roman"/>
          <w:lang w:val="es-ES"/>
        </w:rPr>
        <w:t xml:space="preserve">María Antonia </w:t>
      </w:r>
      <w:proofErr w:type="spellStart"/>
      <w:r w:rsidRPr="00231AE4">
        <w:rPr>
          <w:rFonts w:ascii="Times" w:hAnsi="Times" w:cs="Palatino-Roman"/>
          <w:lang w:val="es-ES"/>
        </w:rPr>
        <w:t>Argelich</w:t>
      </w:r>
      <w:proofErr w:type="spellEnd"/>
      <w:r w:rsidRPr="00231AE4">
        <w:rPr>
          <w:rFonts w:ascii="Times" w:hAnsi="Times" w:cs="Palatino-Roman"/>
          <w:lang w:val="es-ES"/>
        </w:rPr>
        <w:t xml:space="preserve"> (Univ. de Lleida), </w:t>
      </w:r>
      <w:proofErr w:type="spellStart"/>
      <w:r w:rsidRPr="00231AE4">
        <w:rPr>
          <w:rFonts w:ascii="Times" w:hAnsi="Times" w:cs="Palatino-Roman"/>
          <w:lang w:val="es-ES"/>
        </w:rPr>
        <w:t>Gemma</w:t>
      </w:r>
      <w:proofErr w:type="spellEnd"/>
      <w:r w:rsidRPr="00231AE4">
        <w:rPr>
          <w:rFonts w:ascii="Times" w:hAnsi="Times" w:cs="Palatino-Roman"/>
          <w:lang w:val="es-ES"/>
        </w:rPr>
        <w:t xml:space="preserve"> </w:t>
      </w:r>
      <w:proofErr w:type="spellStart"/>
      <w:r w:rsidRPr="00231AE4">
        <w:rPr>
          <w:rFonts w:ascii="Times" w:hAnsi="Times" w:cs="Palatino-Roman"/>
          <w:lang w:val="es-ES"/>
        </w:rPr>
        <w:t>Avinyó</w:t>
      </w:r>
      <w:proofErr w:type="spellEnd"/>
      <w:r w:rsidRPr="00231AE4">
        <w:rPr>
          <w:rFonts w:ascii="Times" w:hAnsi="Times" w:cs="Palatino-Roman"/>
          <w:lang w:val="es-ES"/>
        </w:rPr>
        <w:t xml:space="preserve"> (Univ. de Lleida), Iván </w:t>
      </w:r>
      <w:proofErr w:type="spellStart"/>
      <w:r w:rsidRPr="00231AE4">
        <w:rPr>
          <w:rFonts w:ascii="Times" w:hAnsi="Times" w:cs="Palatino-Roman"/>
          <w:lang w:val="es-ES"/>
        </w:rPr>
        <w:t>Rega</w:t>
      </w:r>
      <w:proofErr w:type="spellEnd"/>
      <w:r w:rsidRPr="00231AE4">
        <w:rPr>
          <w:rFonts w:ascii="Times" w:hAnsi="Times" w:cs="Palatino-Roman"/>
          <w:lang w:val="es-ES"/>
        </w:rPr>
        <w:t xml:space="preserve"> (Univ. de Lleida),</w:t>
      </w:r>
      <w:r w:rsidRPr="00231AE4">
        <w:rPr>
          <w:rFonts w:ascii="Times" w:eastAsia="Times New Roman" w:hAnsi="Times" w:cs="Times New Roman"/>
          <w:bCs/>
          <w:lang w:eastAsia="es-ES"/>
        </w:rPr>
        <w:t xml:space="preserve"> </w:t>
      </w:r>
      <w:r w:rsidRPr="00231AE4">
        <w:rPr>
          <w:rFonts w:ascii="Times" w:hAnsi="Times" w:cs="Palatino-Roman"/>
          <w:lang w:val="es-ES"/>
        </w:rPr>
        <w:t xml:space="preserve">Cristina </w:t>
      </w:r>
      <w:proofErr w:type="spellStart"/>
      <w:r w:rsidRPr="00231AE4">
        <w:rPr>
          <w:rFonts w:ascii="Times" w:hAnsi="Times" w:cs="Palatino-Roman"/>
          <w:lang w:val="es-ES"/>
        </w:rPr>
        <w:t>Mongay</w:t>
      </w:r>
      <w:proofErr w:type="spellEnd"/>
      <w:r w:rsidRPr="00231AE4">
        <w:rPr>
          <w:rFonts w:ascii="Times" w:hAnsi="Times" w:cs="Palatino-Roman"/>
          <w:lang w:val="es-ES"/>
        </w:rPr>
        <w:t xml:space="preserve"> (Univ. de Lleida), </w:t>
      </w:r>
      <w:proofErr w:type="spellStart"/>
      <w:r w:rsidRPr="00231AE4">
        <w:rPr>
          <w:rFonts w:ascii="Times" w:hAnsi="Times" w:cs="Palatino-Roman"/>
          <w:lang w:val="es-ES"/>
        </w:rPr>
        <w:t>Meritxell</w:t>
      </w:r>
      <w:proofErr w:type="spellEnd"/>
      <w:r w:rsidRPr="00231AE4">
        <w:rPr>
          <w:rFonts w:ascii="Times" w:hAnsi="Times" w:cs="Palatino-Roman"/>
          <w:lang w:val="es-ES"/>
        </w:rPr>
        <w:t xml:space="preserve"> </w:t>
      </w:r>
      <w:proofErr w:type="spellStart"/>
      <w:r w:rsidRPr="00231AE4">
        <w:rPr>
          <w:rFonts w:ascii="Times" w:hAnsi="Times" w:cs="Palatino-Roman"/>
          <w:lang w:val="es-ES"/>
        </w:rPr>
        <w:t>Niñá</w:t>
      </w:r>
      <w:proofErr w:type="spellEnd"/>
      <w:r w:rsidRPr="00231AE4">
        <w:rPr>
          <w:rFonts w:ascii="Times" w:hAnsi="Times" w:cs="Palatino-Roman"/>
          <w:lang w:val="es-ES"/>
        </w:rPr>
        <w:t xml:space="preserve"> (Univ. de Lleida), Borja Franco (UNED), Antonio Olmo (Univ. de Zaragoza)</w:t>
      </w:r>
      <w:r>
        <w:rPr>
          <w:rFonts w:ascii="Times" w:hAnsi="Times" w:cs="Palatino-Roman"/>
          <w:lang w:val="es-ES"/>
        </w:rPr>
        <w:t>.</w:t>
      </w:r>
    </w:p>
    <w:p w14:paraId="2FBC72C6" w14:textId="77777777" w:rsidR="00231AE4" w:rsidRPr="00231AE4" w:rsidRDefault="00231AE4" w:rsidP="00231AE4">
      <w:pPr>
        <w:rPr>
          <w:rFonts w:ascii="Times" w:eastAsia="Times New Roman" w:hAnsi="Times" w:cs="Times New Roman"/>
          <w:bCs/>
          <w:lang w:eastAsia="es-ES"/>
        </w:rPr>
      </w:pPr>
    </w:p>
    <w:p w14:paraId="6B8BDCD0" w14:textId="77777777" w:rsidR="00511224" w:rsidRDefault="00511224" w:rsidP="00231AE4">
      <w:pPr>
        <w:rPr>
          <w:rFonts w:ascii="Times" w:hAnsi="Times" w:cs="ACaslonPro-Regular"/>
          <w:lang w:val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ISBN</w:t>
      </w:r>
      <w:r w:rsidRPr="00231AE4">
        <w:rPr>
          <w:rFonts w:ascii="Times" w:eastAsia="Times New Roman" w:hAnsi="Times" w:cs="Times New Roman"/>
          <w:bCs/>
          <w:lang w:eastAsia="es-ES"/>
        </w:rPr>
        <w:t>:</w:t>
      </w:r>
      <w:r w:rsidRPr="00231AE4">
        <w:rPr>
          <w:rFonts w:ascii="Times" w:eastAsia="Times New Roman" w:hAnsi="Times" w:cs="Times New Roman"/>
          <w:lang w:eastAsia="es-ES"/>
        </w:rPr>
        <w:t xml:space="preserve"> </w:t>
      </w:r>
      <w:r w:rsidRPr="00231AE4">
        <w:rPr>
          <w:rFonts w:ascii="Times" w:hAnsi="Times" w:cs="ACaslonPro-Regular"/>
          <w:lang w:val="es-ES"/>
        </w:rPr>
        <w:t>978-84-8409-857-7</w:t>
      </w:r>
      <w:r w:rsidR="00231AE4">
        <w:rPr>
          <w:rFonts w:ascii="Times" w:hAnsi="Times" w:cs="ACaslonPro-Regular"/>
          <w:lang w:val="es-ES"/>
        </w:rPr>
        <w:t>.</w:t>
      </w:r>
    </w:p>
    <w:p w14:paraId="6FA301F5" w14:textId="77777777" w:rsidR="00231AE4" w:rsidRP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5B8F1182" w14:textId="671240F1" w:rsidR="00231AE4" w:rsidRDefault="00511224" w:rsidP="00231AE4">
      <w:pPr>
        <w:rPr>
          <w:rFonts w:ascii="Times" w:hAnsi="Times" w:cs="ACaslonPro-Regular"/>
          <w:color w:val="010000"/>
          <w:lang w:val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Editorial</w:t>
      </w:r>
      <w:r w:rsidRPr="00231AE4">
        <w:rPr>
          <w:rFonts w:ascii="Times" w:eastAsia="Times New Roman" w:hAnsi="Times" w:cs="Times New Roman"/>
          <w:bCs/>
          <w:lang w:eastAsia="es-ES"/>
        </w:rPr>
        <w:t>:</w:t>
      </w:r>
      <w:r w:rsidRPr="00231AE4">
        <w:rPr>
          <w:rFonts w:ascii="Times" w:eastAsia="Times New Roman" w:hAnsi="Times" w:cs="Times New Roman"/>
          <w:lang w:eastAsia="es-ES"/>
        </w:rPr>
        <w:t xml:space="preserve"> CAEM-</w:t>
      </w:r>
      <w:r w:rsidR="00231AE4">
        <w:rPr>
          <w:rFonts w:ascii="Times" w:eastAsia="Times New Roman" w:hAnsi="Times" w:cs="Times New Roman"/>
          <w:lang w:eastAsia="es-ES"/>
        </w:rPr>
        <w:t>Universidad</w:t>
      </w:r>
      <w:r w:rsidRPr="00231AE4">
        <w:rPr>
          <w:rFonts w:ascii="Times" w:eastAsia="Times New Roman" w:hAnsi="Times" w:cs="Times New Roman"/>
          <w:lang w:eastAsia="es-ES"/>
        </w:rPr>
        <w:t xml:space="preserve"> de Lleida</w:t>
      </w:r>
      <w:r w:rsidR="00D5109A" w:rsidRPr="00231AE4">
        <w:rPr>
          <w:rFonts w:ascii="Times" w:eastAsia="Times New Roman" w:hAnsi="Times" w:cs="Times New Roman"/>
          <w:lang w:eastAsia="es-ES"/>
        </w:rPr>
        <w:t xml:space="preserve">, sometida a una rigurosa </w:t>
      </w:r>
      <w:r w:rsidR="00D5109A" w:rsidRPr="00231AE4">
        <w:rPr>
          <w:rFonts w:ascii="Times" w:hAnsi="Times" w:cs="ACaslonPro-Regular"/>
          <w:color w:val="010000"/>
          <w:lang w:val="es-ES"/>
        </w:rPr>
        <w:t>evaluación por pares independientes (</w:t>
      </w:r>
      <w:r w:rsidR="00D5109A" w:rsidRPr="00231AE4">
        <w:rPr>
          <w:rFonts w:ascii="Times" w:hAnsi="Times" w:cs="ACaslonPro-Regular"/>
          <w:i/>
          <w:iCs/>
          <w:color w:val="010000"/>
          <w:lang w:val="es-ES"/>
        </w:rPr>
        <w:t xml:space="preserve">peer </w:t>
      </w:r>
      <w:proofErr w:type="spellStart"/>
      <w:r w:rsidR="00D5109A" w:rsidRPr="00231AE4">
        <w:rPr>
          <w:rFonts w:ascii="Times" w:hAnsi="Times" w:cs="ACaslonPro-Regular"/>
          <w:i/>
          <w:iCs/>
          <w:color w:val="010000"/>
          <w:lang w:val="es-ES"/>
        </w:rPr>
        <w:t>review</w:t>
      </w:r>
      <w:proofErr w:type="spellEnd"/>
      <w:r w:rsidR="00D5109A" w:rsidRPr="00231AE4">
        <w:rPr>
          <w:rFonts w:ascii="Times" w:hAnsi="Times" w:cs="ACaslonPro-Regular"/>
          <w:color w:val="010000"/>
          <w:lang w:val="es-ES"/>
        </w:rPr>
        <w:t>)</w:t>
      </w:r>
      <w:r w:rsidR="00F771BD">
        <w:rPr>
          <w:rFonts w:ascii="Times" w:hAnsi="Times" w:cs="ACaslonPro-Regular"/>
          <w:color w:val="010000"/>
          <w:lang w:val="es-ES"/>
        </w:rPr>
        <w:t>; en esta ocasión obtenidos por 3 evaluadores distintos</w:t>
      </w:r>
      <w:r w:rsidR="00DE3599">
        <w:rPr>
          <w:rFonts w:ascii="Times" w:hAnsi="Times" w:cs="ACaslonPro-Regular"/>
          <w:color w:val="010000"/>
          <w:lang w:val="es-ES"/>
        </w:rPr>
        <w:t xml:space="preserve"> de España, Francia e Italia</w:t>
      </w:r>
      <w:r w:rsidR="00D5109A" w:rsidRPr="00231AE4">
        <w:rPr>
          <w:rFonts w:ascii="Times" w:hAnsi="Times" w:cs="ACaslonPro-Regular"/>
          <w:color w:val="010000"/>
          <w:lang w:val="es-ES"/>
        </w:rPr>
        <w:t xml:space="preserve">. </w:t>
      </w:r>
    </w:p>
    <w:p w14:paraId="1A9F8BA9" w14:textId="77777777" w:rsidR="00231AE4" w:rsidRDefault="00231AE4" w:rsidP="00231AE4">
      <w:pPr>
        <w:rPr>
          <w:rFonts w:ascii="Times" w:hAnsi="Times" w:cs="ACaslonPro-Regular"/>
          <w:color w:val="010000"/>
          <w:lang w:val="es-ES"/>
        </w:rPr>
      </w:pPr>
    </w:p>
    <w:p w14:paraId="75BD874A" w14:textId="5C88148D" w:rsidR="00511224" w:rsidRDefault="00D5109A" w:rsidP="00231AE4">
      <w:pPr>
        <w:rPr>
          <w:rFonts w:ascii="Times" w:hAnsi="Times" w:cs="ACaslonPro-Regular"/>
          <w:color w:val="010000"/>
          <w:lang w:val="es-ES"/>
        </w:rPr>
      </w:pPr>
      <w:r w:rsidRPr="00231AE4">
        <w:rPr>
          <w:rFonts w:ascii="Times" w:hAnsi="Times" w:cs="ACaslonPro-Regular"/>
          <w:color w:val="010000"/>
          <w:u w:val="single"/>
          <w:lang w:val="es-ES"/>
        </w:rPr>
        <w:t>Colección</w:t>
      </w:r>
      <w:r w:rsidR="00231AE4">
        <w:rPr>
          <w:rFonts w:ascii="Times" w:hAnsi="Times" w:cs="ACaslonPro-Regular"/>
          <w:color w:val="010000"/>
          <w:lang w:val="es-ES"/>
        </w:rPr>
        <w:t>:</w:t>
      </w:r>
      <w:r w:rsidRPr="00231AE4">
        <w:rPr>
          <w:rFonts w:ascii="Times" w:hAnsi="Times" w:cs="ACaslonPro-Regular"/>
          <w:color w:val="010000"/>
          <w:lang w:val="es-ES"/>
        </w:rPr>
        <w:t xml:space="preserve"> “Estudios Monográficos de Pintura”</w:t>
      </w:r>
      <w:r w:rsidR="00DE3599">
        <w:rPr>
          <w:rFonts w:ascii="Times" w:hAnsi="Times" w:cs="ACaslonPro-Regular"/>
          <w:color w:val="010000"/>
          <w:lang w:val="es-ES"/>
        </w:rPr>
        <w:t>, nº 6</w:t>
      </w:r>
      <w:r w:rsidR="00231AE4">
        <w:rPr>
          <w:rFonts w:ascii="Times" w:hAnsi="Times" w:cs="ACaslonPro-Regular"/>
          <w:color w:val="010000"/>
          <w:lang w:val="es-ES"/>
        </w:rPr>
        <w:t>.</w:t>
      </w:r>
    </w:p>
    <w:p w14:paraId="02FC2B3B" w14:textId="77777777" w:rsidR="00231AE4" w:rsidRP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1F1327F7" w14:textId="77777777" w:rsidR="00511224" w:rsidRDefault="00511224" w:rsidP="00231AE4">
      <w:pPr>
        <w:rPr>
          <w:rFonts w:ascii="Times" w:eastAsia="Times New Roman" w:hAnsi="Times" w:cs="Times New Roman"/>
          <w:lang w:eastAsia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Idioma</w:t>
      </w:r>
      <w:r w:rsidRPr="00231AE4">
        <w:rPr>
          <w:rFonts w:ascii="Times" w:eastAsia="Times New Roman" w:hAnsi="Times" w:cs="Times New Roman"/>
          <w:bCs/>
          <w:lang w:eastAsia="es-ES"/>
        </w:rPr>
        <w:t>:</w:t>
      </w:r>
      <w:r w:rsidRPr="00231AE4">
        <w:rPr>
          <w:rFonts w:ascii="Times" w:eastAsia="Times New Roman" w:hAnsi="Times" w:cs="Times New Roman"/>
          <w:lang w:eastAsia="es-ES"/>
        </w:rPr>
        <w:t xml:space="preserve"> Español e inglés (edición bilingüe)</w:t>
      </w:r>
      <w:r w:rsidR="00231AE4">
        <w:rPr>
          <w:rFonts w:ascii="Times" w:eastAsia="Times New Roman" w:hAnsi="Times" w:cs="Times New Roman"/>
          <w:lang w:eastAsia="es-ES"/>
        </w:rPr>
        <w:t>.</w:t>
      </w:r>
    </w:p>
    <w:p w14:paraId="3CF0E4AF" w14:textId="77777777" w:rsidR="00231AE4" w:rsidRP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0081CFAA" w14:textId="00A9C9D4" w:rsidR="00511224" w:rsidRDefault="00511224" w:rsidP="00231AE4">
      <w:pPr>
        <w:rPr>
          <w:rFonts w:ascii="Times" w:eastAsia="Times New Roman" w:hAnsi="Times" w:cs="Times New Roman"/>
          <w:lang w:eastAsia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Páginas</w:t>
      </w:r>
      <w:r w:rsidRPr="00231AE4">
        <w:rPr>
          <w:rFonts w:ascii="Times" w:eastAsia="Times New Roman" w:hAnsi="Times" w:cs="Times New Roman"/>
          <w:bCs/>
          <w:lang w:eastAsia="es-ES"/>
        </w:rPr>
        <w:t>:</w:t>
      </w:r>
      <w:r w:rsidRPr="00231AE4">
        <w:rPr>
          <w:rFonts w:ascii="Times" w:eastAsia="Times New Roman" w:hAnsi="Times" w:cs="Times New Roman"/>
          <w:lang w:eastAsia="es-ES"/>
        </w:rPr>
        <w:t xml:space="preserve"> 168, profusamente ilustradas con imágenes a todo color</w:t>
      </w:r>
      <w:r w:rsidR="00F771BD">
        <w:rPr>
          <w:rFonts w:ascii="Times" w:eastAsia="Times New Roman" w:hAnsi="Times" w:cs="Times New Roman"/>
          <w:lang w:eastAsia="es-ES"/>
        </w:rPr>
        <w:t xml:space="preserve"> (</w:t>
      </w:r>
      <w:r w:rsidR="00D956AD">
        <w:rPr>
          <w:rFonts w:ascii="Times" w:eastAsia="Times New Roman" w:hAnsi="Times" w:cs="Times New Roman"/>
          <w:lang w:eastAsia="es-ES"/>
        </w:rPr>
        <w:t xml:space="preserve">un total de </w:t>
      </w:r>
      <w:r w:rsidR="00F771BD">
        <w:rPr>
          <w:rFonts w:ascii="Times" w:eastAsia="Times New Roman" w:hAnsi="Times" w:cs="Times New Roman"/>
          <w:lang w:eastAsia="es-ES"/>
        </w:rPr>
        <w:t>111 ilustraciones)</w:t>
      </w:r>
      <w:r w:rsidR="00231AE4">
        <w:rPr>
          <w:rFonts w:ascii="Times" w:eastAsia="Times New Roman" w:hAnsi="Times" w:cs="Times New Roman"/>
          <w:lang w:eastAsia="es-ES"/>
        </w:rPr>
        <w:t>.</w:t>
      </w:r>
    </w:p>
    <w:p w14:paraId="0F08682E" w14:textId="77777777" w:rsidR="00231AE4" w:rsidRP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509161C3" w14:textId="77777777" w:rsidR="00511224" w:rsidRDefault="00511224" w:rsidP="00231AE4">
      <w:pPr>
        <w:rPr>
          <w:rFonts w:ascii="Times" w:eastAsia="Times New Roman" w:hAnsi="Times" w:cs="Times New Roman"/>
          <w:lang w:eastAsia="es-ES"/>
        </w:rPr>
      </w:pPr>
      <w:r w:rsidRPr="00231AE4">
        <w:rPr>
          <w:rFonts w:ascii="Times" w:eastAsia="Times New Roman" w:hAnsi="Times" w:cs="Times New Roman"/>
          <w:bCs/>
          <w:u w:val="single"/>
          <w:lang w:eastAsia="es-ES"/>
        </w:rPr>
        <w:t>Año Edición</w:t>
      </w:r>
      <w:r w:rsidRPr="00D956AD">
        <w:rPr>
          <w:rFonts w:ascii="Times" w:eastAsia="Times New Roman" w:hAnsi="Times" w:cs="Times New Roman"/>
          <w:bCs/>
          <w:lang w:eastAsia="es-ES"/>
        </w:rPr>
        <w:t>:</w:t>
      </w:r>
      <w:r w:rsidRPr="00231AE4">
        <w:rPr>
          <w:rFonts w:ascii="Times" w:eastAsia="Times New Roman" w:hAnsi="Times" w:cs="Times New Roman"/>
          <w:lang w:eastAsia="es-ES"/>
        </w:rPr>
        <w:t xml:space="preserve"> 2016</w:t>
      </w:r>
    </w:p>
    <w:p w14:paraId="74604BE4" w14:textId="77777777" w:rsid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2D4C6E74" w14:textId="77777777" w:rsidR="00231AE4" w:rsidRPr="001428DE" w:rsidRDefault="00231AE4" w:rsidP="00231AE4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u w:val="single"/>
          <w:lang w:eastAsia="es-ES"/>
        </w:rPr>
      </w:pPr>
      <w:r w:rsidRPr="00231AE4">
        <w:rPr>
          <w:rFonts w:ascii="Times" w:hAnsi="Times" w:cs="Times New Roman"/>
          <w:bCs/>
          <w:sz w:val="20"/>
          <w:szCs w:val="20"/>
          <w:lang w:eastAsia="es-ES"/>
        </w:rPr>
        <w:t>PARA MÁS INFORMACIÓN</w:t>
      </w:r>
      <w:r w:rsidRPr="001428DE">
        <w:rPr>
          <w:rFonts w:ascii="Times" w:hAnsi="Times" w:cs="Times New Roman"/>
          <w:sz w:val="20"/>
          <w:szCs w:val="20"/>
          <w:lang w:eastAsia="es-ES"/>
        </w:rPr>
        <w:br/>
      </w:r>
      <w:hyperlink r:id="rId6" w:history="1">
        <w:r w:rsidRPr="001428DE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  <w:lang w:eastAsia="es-ES"/>
          </w:rPr>
          <w:t>www.caem.udl.cat</w:t>
        </w:r>
      </w:hyperlink>
      <w:r w:rsidRPr="001428DE">
        <w:rPr>
          <w:rFonts w:ascii="Times" w:hAnsi="Times" w:cs="Times New Roman"/>
          <w:b/>
          <w:bCs/>
          <w:sz w:val="20"/>
          <w:szCs w:val="20"/>
          <w:lang w:eastAsia="es-ES"/>
        </w:rPr>
        <w:t xml:space="preserve"> </w:t>
      </w:r>
      <w:r w:rsidRPr="001428DE">
        <w:rPr>
          <w:rFonts w:ascii="Times" w:hAnsi="Times" w:cs="Times New Roman"/>
          <w:sz w:val="20"/>
          <w:szCs w:val="20"/>
          <w:lang w:eastAsia="es-ES"/>
        </w:rPr>
        <w:br/>
      </w:r>
      <w:r w:rsidRPr="001428DE">
        <w:rPr>
          <w:rFonts w:ascii="Times" w:hAnsi="Times" w:cs="Times New Roman"/>
          <w:b/>
          <w:color w:val="0000FF"/>
          <w:sz w:val="20"/>
          <w:szCs w:val="20"/>
          <w:u w:val="single"/>
          <w:lang w:eastAsia="es-ES"/>
        </w:rPr>
        <w:t>caem.gestion@udl.cat</w:t>
      </w:r>
    </w:p>
    <w:p w14:paraId="68361F18" w14:textId="77777777" w:rsidR="00231AE4" w:rsidRPr="00231AE4" w:rsidRDefault="00231AE4" w:rsidP="00231AE4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s-ES"/>
        </w:rPr>
      </w:pPr>
      <w:r w:rsidRPr="00231AE4">
        <w:rPr>
          <w:rFonts w:ascii="Times" w:hAnsi="Times" w:cs="Times New Roman"/>
          <w:bCs/>
          <w:sz w:val="20"/>
          <w:szCs w:val="20"/>
          <w:lang w:eastAsia="es-ES"/>
        </w:rPr>
        <w:t>TEL. 973 702 196</w:t>
      </w:r>
    </w:p>
    <w:p w14:paraId="7F53DC71" w14:textId="77777777" w:rsidR="00231AE4" w:rsidRDefault="00231AE4" w:rsidP="00231AE4">
      <w:pPr>
        <w:rPr>
          <w:rFonts w:ascii="Times" w:eastAsia="Times New Roman" w:hAnsi="Times" w:cs="Times New Roman"/>
          <w:lang w:eastAsia="es-ES"/>
        </w:rPr>
      </w:pPr>
    </w:p>
    <w:p w14:paraId="4A3C727F" w14:textId="77777777" w:rsidR="00F8213A" w:rsidRDefault="00F8213A" w:rsidP="00231AE4">
      <w:pPr>
        <w:rPr>
          <w:rFonts w:ascii="Times" w:eastAsia="Times New Roman" w:hAnsi="Times" w:cs="Times New Roman"/>
          <w:lang w:eastAsia="es-ES"/>
        </w:rPr>
      </w:pPr>
    </w:p>
    <w:p w14:paraId="0C015A97" w14:textId="4CFDFA92" w:rsidR="00F8213A" w:rsidRDefault="00F8213A" w:rsidP="00231AE4">
      <w:pPr>
        <w:rPr>
          <w:rFonts w:ascii="Times" w:eastAsia="Times New Roman" w:hAnsi="Times" w:cs="Times New Roman"/>
          <w:lang w:eastAsia="es-ES"/>
        </w:rPr>
      </w:pPr>
      <w:r>
        <w:rPr>
          <w:rFonts w:ascii="Times" w:eastAsia="Times New Roman" w:hAnsi="Times" w:cs="Times New Roman"/>
          <w:lang w:eastAsia="es-ES"/>
        </w:rPr>
        <w:t>FOTOGRAFÍAS ADJUNTAS</w:t>
      </w:r>
    </w:p>
    <w:p w14:paraId="5764B198" w14:textId="77777777" w:rsidR="00F8213A" w:rsidRDefault="00F8213A" w:rsidP="00231AE4">
      <w:pPr>
        <w:rPr>
          <w:rFonts w:ascii="Times" w:eastAsia="Times New Roman" w:hAnsi="Times" w:cs="Times New Roman"/>
          <w:lang w:eastAsia="es-ES"/>
        </w:rPr>
      </w:pPr>
    </w:p>
    <w:p w14:paraId="46829186" w14:textId="7B6BE86D" w:rsidR="00F8213A" w:rsidRDefault="00F8213A" w:rsidP="00F8213A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lang w:eastAsia="es-ES"/>
        </w:rPr>
      </w:pPr>
      <w:r>
        <w:rPr>
          <w:rFonts w:ascii="Times" w:eastAsia="Times New Roman" w:hAnsi="Times" w:cs="Times New Roman"/>
          <w:lang w:eastAsia="es-ES"/>
        </w:rPr>
        <w:t xml:space="preserve">Fig. 1. Francisco de </w:t>
      </w:r>
      <w:r w:rsidRPr="00F8213A">
        <w:rPr>
          <w:rFonts w:ascii="Times" w:eastAsia="Times New Roman" w:hAnsi="Times" w:cs="Times New Roman"/>
          <w:lang w:eastAsia="es-ES"/>
        </w:rPr>
        <w:t xml:space="preserve">Goya, </w:t>
      </w:r>
      <w:r w:rsidRPr="00F8213A">
        <w:rPr>
          <w:rFonts w:ascii="Times" w:eastAsia="Times New Roman" w:hAnsi="Times" w:cs="Times New Roman"/>
          <w:i/>
          <w:lang w:eastAsia="es-ES"/>
        </w:rPr>
        <w:t>Carlos IV</w:t>
      </w:r>
      <w:r w:rsidRPr="00F8213A">
        <w:rPr>
          <w:rFonts w:ascii="Times" w:eastAsia="Times New Roman" w:hAnsi="Times" w:cs="Times New Roman"/>
          <w:lang w:eastAsia="es-ES"/>
        </w:rPr>
        <w:t>, 1789,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111,5 x 76,5 cm, colección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particular.</w:t>
      </w:r>
    </w:p>
    <w:p w14:paraId="2AB83091" w14:textId="77777777" w:rsidR="00F8213A" w:rsidRDefault="00F8213A" w:rsidP="00231AE4">
      <w:pPr>
        <w:rPr>
          <w:rFonts w:ascii="Times" w:eastAsia="Times New Roman" w:hAnsi="Times" w:cs="Times New Roman"/>
          <w:lang w:eastAsia="es-ES"/>
        </w:rPr>
      </w:pPr>
    </w:p>
    <w:p w14:paraId="6E5FD181" w14:textId="70D60E70" w:rsidR="00F8213A" w:rsidRDefault="00F8213A" w:rsidP="00231AE4">
      <w:pPr>
        <w:rPr>
          <w:rFonts w:ascii="Times" w:eastAsia="Times New Roman" w:hAnsi="Times" w:cs="Times New Roman"/>
          <w:lang w:eastAsia="es-ES"/>
        </w:rPr>
      </w:pPr>
      <w:r>
        <w:rPr>
          <w:rFonts w:ascii="Times" w:eastAsia="Times New Roman" w:hAnsi="Times" w:cs="Times New Roman"/>
          <w:lang w:eastAsia="es-ES"/>
        </w:rPr>
        <w:t>Fig. 2. Detalle del rostro</w:t>
      </w:r>
      <w:r w:rsidR="00767374">
        <w:rPr>
          <w:rFonts w:ascii="Times" w:eastAsia="Times New Roman" w:hAnsi="Times" w:cs="Times New Roman"/>
          <w:lang w:eastAsia="es-ES"/>
        </w:rPr>
        <w:t>. Es excepcional el encaje expresivo alcanzado por Goya. Algo que a partir de este primigenio modelo se repetirá en las numerosas ve</w:t>
      </w:r>
      <w:r w:rsidR="00D956AD">
        <w:rPr>
          <w:rFonts w:ascii="Times" w:eastAsia="Times New Roman" w:hAnsi="Times" w:cs="Times New Roman"/>
          <w:lang w:eastAsia="es-ES"/>
        </w:rPr>
        <w:t>rsiones que el pintor aragonés -y sus ayudantes- realizaron</w:t>
      </w:r>
      <w:r w:rsidR="00767374">
        <w:rPr>
          <w:rFonts w:ascii="Times" w:eastAsia="Times New Roman" w:hAnsi="Times" w:cs="Times New Roman"/>
          <w:lang w:eastAsia="es-ES"/>
        </w:rPr>
        <w:t xml:space="preserve"> del rey Carlos IV. </w:t>
      </w:r>
    </w:p>
    <w:p w14:paraId="6CF523CB" w14:textId="77777777" w:rsidR="00F8213A" w:rsidRDefault="00F8213A" w:rsidP="00231AE4">
      <w:pPr>
        <w:rPr>
          <w:rFonts w:ascii="Times" w:eastAsia="Times New Roman" w:hAnsi="Times" w:cs="Times New Roman"/>
          <w:lang w:eastAsia="es-ES"/>
        </w:rPr>
      </w:pPr>
    </w:p>
    <w:p w14:paraId="0CBEBD58" w14:textId="53E25C4E" w:rsidR="00F8213A" w:rsidRPr="00231AE4" w:rsidRDefault="00F8213A" w:rsidP="00F8213A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lang w:eastAsia="es-ES"/>
        </w:rPr>
      </w:pPr>
      <w:r>
        <w:rPr>
          <w:rFonts w:ascii="Times" w:eastAsia="Times New Roman" w:hAnsi="Times" w:cs="Times New Roman"/>
          <w:lang w:eastAsia="es-ES"/>
        </w:rPr>
        <w:t xml:space="preserve">Fig. 3. Francisco </w:t>
      </w:r>
      <w:r w:rsidRPr="00F8213A">
        <w:rPr>
          <w:rFonts w:ascii="Times" w:eastAsia="Times New Roman" w:hAnsi="Times" w:cs="Times New Roman"/>
          <w:lang w:eastAsia="es-ES"/>
        </w:rPr>
        <w:t xml:space="preserve">de Goya, </w:t>
      </w:r>
      <w:r w:rsidRPr="00F8213A">
        <w:rPr>
          <w:rFonts w:ascii="Times" w:eastAsia="Times New Roman" w:hAnsi="Times" w:cs="Times New Roman"/>
          <w:i/>
          <w:lang w:eastAsia="es-ES"/>
        </w:rPr>
        <w:t>Carlos IV</w:t>
      </w:r>
      <w:r w:rsidRPr="00F8213A">
        <w:rPr>
          <w:rFonts w:ascii="Times" w:eastAsia="Times New Roman" w:hAnsi="Times" w:cs="Times New Roman"/>
          <w:lang w:eastAsia="es-ES"/>
        </w:rPr>
        <w:t>, 1789,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colección particular.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Radiografía del lienzo. La</w:t>
      </w:r>
      <w:r>
        <w:rPr>
          <w:rFonts w:ascii="Times" w:eastAsia="Times New Roman" w:hAnsi="Times" w:cs="Times New Roman"/>
          <w:lang w:eastAsia="es-ES"/>
        </w:rPr>
        <w:t xml:space="preserve"> </w:t>
      </w:r>
      <w:proofErr w:type="spellStart"/>
      <w:r w:rsidRPr="00F8213A">
        <w:rPr>
          <w:rFonts w:ascii="Times" w:eastAsia="Times New Roman" w:hAnsi="Times" w:cs="Times New Roman"/>
          <w:lang w:eastAsia="es-ES"/>
        </w:rPr>
        <w:t>radiopacidad</w:t>
      </w:r>
      <w:proofErr w:type="spellEnd"/>
      <w:r w:rsidRPr="00F8213A">
        <w:rPr>
          <w:rFonts w:ascii="Times" w:eastAsia="Times New Roman" w:hAnsi="Times" w:cs="Times New Roman"/>
          <w:lang w:eastAsia="es-ES"/>
        </w:rPr>
        <w:t xml:space="preserve"> del blanco de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plomo permite apreciar sucesivos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arrepentimientos y cambios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que quedan ocultos por la capa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final de pintura correspondiente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="00767374">
        <w:rPr>
          <w:rFonts w:ascii="Times" w:eastAsia="Times New Roman" w:hAnsi="Times" w:cs="Times New Roman"/>
          <w:lang w:eastAsia="es-ES"/>
        </w:rPr>
        <w:t>al estrato visible. Si se observa detenidamente esta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="00767374">
        <w:rPr>
          <w:rFonts w:ascii="Times" w:eastAsia="Times New Roman" w:hAnsi="Times" w:cs="Times New Roman"/>
          <w:lang w:eastAsia="es-ES"/>
        </w:rPr>
        <w:t>imagen radiográfica se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constat</w:t>
      </w:r>
      <w:r w:rsidR="00767374">
        <w:rPr>
          <w:rFonts w:ascii="Times" w:eastAsia="Times New Roman" w:hAnsi="Times" w:cs="Times New Roman"/>
          <w:lang w:eastAsia="es-ES"/>
        </w:rPr>
        <w:t>an</w:t>
      </w:r>
      <w:r w:rsidRPr="00F8213A">
        <w:rPr>
          <w:rFonts w:ascii="Times" w:eastAsia="Times New Roman" w:hAnsi="Times" w:cs="Times New Roman"/>
          <w:lang w:eastAsia="es-ES"/>
        </w:rPr>
        <w:t xml:space="preserve"> las diversas fases de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="00767374">
        <w:rPr>
          <w:rFonts w:ascii="Times" w:eastAsia="Times New Roman" w:hAnsi="Times" w:cs="Times New Roman"/>
          <w:lang w:eastAsia="es-ES"/>
        </w:rPr>
        <w:t xml:space="preserve">ejecución pictórica del lienzo; cambios en el posicionamiento de los hombros, algo más ligeros y suaves en la cabeza; </w:t>
      </w:r>
      <w:r w:rsidR="00343754">
        <w:rPr>
          <w:rFonts w:ascii="Times" w:eastAsia="Times New Roman" w:hAnsi="Times" w:cs="Times New Roman"/>
          <w:lang w:eastAsia="es-ES"/>
        </w:rPr>
        <w:t xml:space="preserve">en los botones de la casaca; </w:t>
      </w:r>
      <w:r w:rsidR="00767374">
        <w:rPr>
          <w:rFonts w:ascii="Times" w:eastAsia="Times New Roman" w:hAnsi="Times" w:cs="Times New Roman"/>
          <w:lang w:eastAsia="es-ES"/>
        </w:rPr>
        <w:t>más significativos y apreciables en la posición de los b</w:t>
      </w:r>
      <w:r w:rsidR="00831E33">
        <w:rPr>
          <w:rFonts w:ascii="Times" w:eastAsia="Times New Roman" w:hAnsi="Times" w:cs="Times New Roman"/>
          <w:lang w:eastAsia="es-ES"/>
        </w:rPr>
        <w:t>razos y manos. Goya realizó toda</w:t>
      </w:r>
      <w:r w:rsidR="00767374">
        <w:rPr>
          <w:rFonts w:ascii="Times" w:eastAsia="Times New Roman" w:hAnsi="Times" w:cs="Times New Roman"/>
          <w:lang w:eastAsia="es-ES"/>
        </w:rPr>
        <w:t>s estas</w:t>
      </w:r>
      <w:r w:rsidR="00343754">
        <w:rPr>
          <w:rFonts w:ascii="Times" w:eastAsia="Times New Roman" w:hAnsi="Times" w:cs="Times New Roman"/>
          <w:lang w:eastAsia="es-ES"/>
        </w:rPr>
        <w:t xml:space="preserve"> modificaciones hasta encontrar la posición definitiva que debía distinguir</w:t>
      </w:r>
      <w:r w:rsidR="00831E33">
        <w:rPr>
          <w:rFonts w:ascii="Times" w:eastAsia="Times New Roman" w:hAnsi="Times" w:cs="Times New Roman"/>
          <w:lang w:eastAsia="es-ES"/>
        </w:rPr>
        <w:t xml:space="preserve"> y caracterizar</w:t>
      </w:r>
      <w:r w:rsidR="00343754">
        <w:rPr>
          <w:rFonts w:ascii="Times" w:eastAsia="Times New Roman" w:hAnsi="Times" w:cs="Times New Roman"/>
          <w:lang w:eastAsia="es-ES"/>
        </w:rPr>
        <w:t xml:space="preserve"> al nuevo rey de España.</w:t>
      </w:r>
    </w:p>
    <w:p w14:paraId="4F3CDD80" w14:textId="77777777" w:rsidR="00511224" w:rsidRPr="00F8213A" w:rsidRDefault="00511224" w:rsidP="00231AE4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lang w:eastAsia="es-ES"/>
        </w:rPr>
      </w:pPr>
    </w:p>
    <w:p w14:paraId="6D0A5A7A" w14:textId="14813D35" w:rsidR="00D5109A" w:rsidRPr="00F8213A" w:rsidRDefault="00F8213A" w:rsidP="00F8213A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lang w:eastAsia="es-ES"/>
        </w:rPr>
      </w:pPr>
      <w:r w:rsidRPr="00F8213A">
        <w:rPr>
          <w:rFonts w:ascii="Times" w:eastAsia="Times New Roman" w:hAnsi="Times" w:cs="Times New Roman"/>
          <w:lang w:eastAsia="es-ES"/>
        </w:rPr>
        <w:t xml:space="preserve">Fig. 4. </w:t>
      </w:r>
      <w:r>
        <w:rPr>
          <w:rFonts w:ascii="Times" w:eastAsia="Times New Roman" w:hAnsi="Times" w:cs="Times New Roman"/>
          <w:lang w:eastAsia="es-ES"/>
        </w:rPr>
        <w:t xml:space="preserve">Francisco de Goya, </w:t>
      </w:r>
      <w:r w:rsidRPr="00F8213A">
        <w:rPr>
          <w:rFonts w:ascii="Times" w:eastAsia="Times New Roman" w:hAnsi="Times" w:cs="Times New Roman"/>
          <w:i/>
          <w:lang w:eastAsia="es-ES"/>
        </w:rPr>
        <w:t>Carlos IV</w:t>
      </w:r>
      <w:r w:rsidRPr="00F8213A">
        <w:rPr>
          <w:rFonts w:ascii="Times" w:eastAsia="Times New Roman" w:hAnsi="Times" w:cs="Times New Roman"/>
          <w:lang w:eastAsia="es-ES"/>
        </w:rPr>
        <w:t>, 1789, colección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particular.</w:t>
      </w:r>
      <w:r>
        <w:rPr>
          <w:rFonts w:ascii="Times" w:eastAsia="Times New Roman" w:hAnsi="Times" w:cs="Times New Roman"/>
          <w:lang w:eastAsia="es-ES"/>
        </w:rPr>
        <w:t xml:space="preserve"> Fotografía digital </w:t>
      </w:r>
      <w:r w:rsidRPr="00F8213A">
        <w:rPr>
          <w:rFonts w:ascii="Times" w:eastAsia="Times New Roman" w:hAnsi="Times" w:cs="Times New Roman"/>
          <w:lang w:eastAsia="es-ES"/>
        </w:rPr>
        <w:t>infrarroja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 xml:space="preserve">donde </w:t>
      </w:r>
      <w:r w:rsidR="00831E33">
        <w:rPr>
          <w:rFonts w:ascii="Times" w:eastAsia="Times New Roman" w:hAnsi="Times" w:cs="Times New Roman"/>
          <w:lang w:eastAsia="es-ES"/>
        </w:rPr>
        <w:t>además</w:t>
      </w:r>
      <w:r w:rsidR="00F771BD">
        <w:rPr>
          <w:rFonts w:ascii="Times" w:eastAsia="Times New Roman" w:hAnsi="Times" w:cs="Times New Roman"/>
          <w:lang w:eastAsia="es-ES"/>
        </w:rPr>
        <w:t xml:space="preserve"> de observar la exquisita blandura epidérmica de los acabados de Goya,</w:t>
      </w:r>
      <w:r w:rsidR="00831E33"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se aprecia el repinte de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la Banda de la Orden de Carlos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="00F771BD">
        <w:rPr>
          <w:rFonts w:ascii="Times" w:eastAsia="Times New Roman" w:hAnsi="Times" w:cs="Times New Roman"/>
          <w:lang w:eastAsia="es-ES"/>
        </w:rPr>
        <w:t>III, el cambio de posición de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>las otras dos bandas y</w:t>
      </w:r>
      <w:r w:rsidR="00F771BD">
        <w:rPr>
          <w:rFonts w:ascii="Times" w:eastAsia="Times New Roman" w:hAnsi="Times" w:cs="Times New Roman"/>
          <w:lang w:eastAsia="es-ES"/>
        </w:rPr>
        <w:t>, especialmente,</w:t>
      </w:r>
      <w:r w:rsidRPr="00F8213A">
        <w:rPr>
          <w:rFonts w:ascii="Times" w:eastAsia="Times New Roman" w:hAnsi="Times" w:cs="Times New Roman"/>
          <w:lang w:eastAsia="es-ES"/>
        </w:rPr>
        <w:t xml:space="preserve"> las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="00F771BD">
        <w:rPr>
          <w:rFonts w:ascii="Times" w:eastAsia="Times New Roman" w:hAnsi="Times" w:cs="Times New Roman"/>
          <w:lang w:eastAsia="es-ES"/>
        </w:rPr>
        <w:t xml:space="preserve">ligeras </w:t>
      </w:r>
      <w:r w:rsidRPr="00F8213A">
        <w:rPr>
          <w:rFonts w:ascii="Times" w:eastAsia="Times New Roman" w:hAnsi="Times" w:cs="Times New Roman"/>
          <w:lang w:eastAsia="es-ES"/>
        </w:rPr>
        <w:t>modificaciones de postura de</w:t>
      </w:r>
      <w:r>
        <w:rPr>
          <w:rFonts w:ascii="Times" w:eastAsia="Times New Roman" w:hAnsi="Times" w:cs="Times New Roman"/>
          <w:lang w:eastAsia="es-ES"/>
        </w:rPr>
        <w:t xml:space="preserve"> </w:t>
      </w:r>
      <w:r w:rsidRPr="00F8213A">
        <w:rPr>
          <w:rFonts w:ascii="Times" w:eastAsia="Times New Roman" w:hAnsi="Times" w:cs="Times New Roman"/>
          <w:lang w:eastAsia="es-ES"/>
        </w:rPr>
        <w:t xml:space="preserve">los brazos </w:t>
      </w:r>
      <w:r w:rsidR="00F771BD">
        <w:rPr>
          <w:rFonts w:ascii="Times" w:eastAsia="Times New Roman" w:hAnsi="Times" w:cs="Times New Roman"/>
          <w:lang w:eastAsia="es-ES"/>
        </w:rPr>
        <w:t>y</w:t>
      </w:r>
      <w:bookmarkStart w:id="0" w:name="_GoBack"/>
      <w:bookmarkEnd w:id="0"/>
      <w:r w:rsidR="00F771BD">
        <w:rPr>
          <w:rFonts w:ascii="Times" w:eastAsia="Times New Roman" w:hAnsi="Times" w:cs="Times New Roman"/>
          <w:lang w:eastAsia="es-ES"/>
        </w:rPr>
        <w:t xml:space="preserve"> manos </w:t>
      </w:r>
      <w:r w:rsidRPr="00F8213A">
        <w:rPr>
          <w:rFonts w:ascii="Times" w:eastAsia="Times New Roman" w:hAnsi="Times" w:cs="Times New Roman"/>
          <w:lang w:eastAsia="es-ES"/>
        </w:rPr>
        <w:t>del monarca</w:t>
      </w:r>
      <w:r w:rsidR="00831E33">
        <w:rPr>
          <w:rFonts w:ascii="Times" w:eastAsia="Times New Roman" w:hAnsi="Times" w:cs="Times New Roman"/>
          <w:lang w:eastAsia="es-ES"/>
        </w:rPr>
        <w:t>.</w:t>
      </w:r>
    </w:p>
    <w:p w14:paraId="413DF880" w14:textId="77777777" w:rsidR="00F935D8" w:rsidRDefault="00F935D8"/>
    <w:sectPr w:rsidR="00F935D8" w:rsidSect="00DB0DDE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-Roman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-Bold-SC7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ld-SC7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CaslonPro-Regular">
    <w:altName w:val="Adobe Caslon Pr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6257B"/>
    <w:multiLevelType w:val="multilevel"/>
    <w:tmpl w:val="39D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13"/>
    <w:rsid w:val="000E36D9"/>
    <w:rsid w:val="001125C2"/>
    <w:rsid w:val="00113173"/>
    <w:rsid w:val="001220EB"/>
    <w:rsid w:val="00231AE4"/>
    <w:rsid w:val="003435C7"/>
    <w:rsid w:val="00343754"/>
    <w:rsid w:val="004A0313"/>
    <w:rsid w:val="00511224"/>
    <w:rsid w:val="00571585"/>
    <w:rsid w:val="00581B0A"/>
    <w:rsid w:val="005A0405"/>
    <w:rsid w:val="005A6A28"/>
    <w:rsid w:val="00715DC1"/>
    <w:rsid w:val="0074749D"/>
    <w:rsid w:val="00767374"/>
    <w:rsid w:val="007B0EB0"/>
    <w:rsid w:val="007F637A"/>
    <w:rsid w:val="00814DE9"/>
    <w:rsid w:val="0082445E"/>
    <w:rsid w:val="00831E33"/>
    <w:rsid w:val="009477FA"/>
    <w:rsid w:val="00B942F2"/>
    <w:rsid w:val="00C6198C"/>
    <w:rsid w:val="00CB0359"/>
    <w:rsid w:val="00CB5201"/>
    <w:rsid w:val="00D5109A"/>
    <w:rsid w:val="00D7093F"/>
    <w:rsid w:val="00D956AD"/>
    <w:rsid w:val="00DB0DDE"/>
    <w:rsid w:val="00DE3599"/>
    <w:rsid w:val="00E67D42"/>
    <w:rsid w:val="00F43578"/>
    <w:rsid w:val="00F771BD"/>
    <w:rsid w:val="00F8213A"/>
    <w:rsid w:val="00F935D8"/>
    <w:rsid w:val="00FC1B69"/>
    <w:rsid w:val="00FC6E5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38000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DE9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1224"/>
    <w:pPr>
      <w:ind w:left="720"/>
      <w:contextualSpacing/>
    </w:pPr>
    <w:rPr>
      <w:lang w:val="ca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DE9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1224"/>
    <w:pPr>
      <w:ind w:left="720"/>
      <w:contextualSpacing/>
    </w:pPr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em.udl.ca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1120</Words>
  <Characters>6162</Characters>
  <Application>Microsoft Macintosh Word</Application>
  <DocSecurity>0</DocSecurity>
  <Lines>51</Lines>
  <Paragraphs>14</Paragraphs>
  <ScaleCrop>false</ScaleCrop>
  <Company/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Ximo Company</dc:creator>
  <cp:keywords/>
  <dc:description/>
  <cp:lastModifiedBy>Ximo Company</cp:lastModifiedBy>
  <cp:revision>7</cp:revision>
  <cp:lastPrinted>2016-09-12T19:14:00Z</cp:lastPrinted>
  <dcterms:created xsi:type="dcterms:W3CDTF">2016-09-16T16:57:00Z</dcterms:created>
  <dcterms:modified xsi:type="dcterms:W3CDTF">2016-09-17T11:40:00Z</dcterms:modified>
</cp:coreProperties>
</file>